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A8" w:rsidRPr="00D369A8" w:rsidRDefault="00D369A8" w:rsidP="00D369A8">
      <w:pPr>
        <w:rPr>
          <w:b/>
          <w:bCs/>
        </w:rPr>
      </w:pPr>
      <w:r w:rsidRPr="00D369A8">
        <w:rPr>
          <w:b/>
          <w:bCs/>
        </w:rPr>
        <w:t>Уплата взносов на капитальный ремонт</w:t>
      </w:r>
    </w:p>
    <w:p w:rsidR="00D369A8" w:rsidRPr="00D369A8" w:rsidRDefault="00D369A8" w:rsidP="00D369A8">
      <w:r w:rsidRPr="00D369A8">
        <w:t>Собственники помещений в многоквартирном доме обязаны ежемесячно вносить взносы на капитальный ремонт (ч. 1 ст. 169 ЖК РФ). Обязанность возникает после включения дома в региональную программу капремонта. </w:t>
      </w:r>
      <w:hyperlink r:id="rId6" w:tgtFrame="_blank" w:history="1">
        <w:r w:rsidRPr="00D369A8">
          <w:rPr>
            <w:rStyle w:val="a3"/>
          </w:rPr>
          <w:t>gji.nso.ru</w:t>
        </w:r>
      </w:hyperlink>
      <w:hyperlink r:id="rId7" w:tgtFrame="_blank" w:history="1">
        <w:r w:rsidRPr="00D369A8">
          <w:rPr>
            <w:rStyle w:val="a3"/>
          </w:rPr>
          <w:t>fkr42.ru</w:t>
        </w:r>
      </w:hyperlink>
      <w:hyperlink r:id="rId8" w:tgtFrame="_blank" w:history="1">
        <w:r w:rsidRPr="00D369A8">
          <w:rPr>
            <w:rStyle w:val="a3"/>
          </w:rPr>
          <w:t>consultant.ru</w:t>
        </w:r>
      </w:hyperlink>
    </w:p>
    <w:p w:rsidR="00D369A8" w:rsidRPr="00D369A8" w:rsidRDefault="00D369A8" w:rsidP="00D369A8">
      <w:pPr>
        <w:rPr>
          <w:b/>
          <w:bCs/>
        </w:rPr>
      </w:pPr>
      <w:r w:rsidRPr="00D369A8">
        <w:rPr>
          <w:b/>
          <w:bCs/>
        </w:rPr>
        <w:t>Правовые последствия уклонения от уплаты</w:t>
      </w:r>
    </w:p>
    <w:p w:rsidR="00D369A8" w:rsidRPr="00D369A8" w:rsidRDefault="00D369A8" w:rsidP="00D369A8">
      <w:r w:rsidRPr="00D369A8">
        <w:t>Если собственник уклоняется от уплаты, наступают следующие последствия:</w:t>
      </w:r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Начисление пеней.</w:t>
      </w:r>
      <w:r w:rsidRPr="00D369A8">
        <w:t> За каждый день просрочки начисляется пеня в размере 1/300 ключевой ставки ЦБ РФ от суммы долга (ч. 14.1 ст. 155 ЖК РФ). Пени начинают начисляться с 31-го дня после возникновения задолженности. </w:t>
      </w:r>
      <w:hyperlink r:id="rId9" w:tgtFrame="_blank" w:history="1">
        <w:r w:rsidRPr="00D369A8">
          <w:rPr>
            <w:rStyle w:val="a3"/>
          </w:rPr>
          <w:t>adm-tbilisskaya.ru</w:t>
        </w:r>
      </w:hyperlink>
      <w:hyperlink r:id="rId10" w:tgtFrame="_blank" w:history="1">
        <w:r w:rsidRPr="00D369A8">
          <w:rPr>
            <w:rStyle w:val="a3"/>
          </w:rPr>
          <w:t>realty.yandex.ru</w:t>
        </w:r>
      </w:hyperlink>
      <w:hyperlink r:id="rId11" w:tgtFrame="_blank" w:history="1">
        <w:r w:rsidRPr="00D369A8">
          <w:rPr>
            <w:rStyle w:val="a3"/>
          </w:rPr>
          <w:t>polessk.gov39.ru</w:t>
        </w:r>
      </w:hyperlink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Досудебное урегулирование.</w:t>
      </w:r>
      <w:r w:rsidRPr="00D369A8">
        <w:t> Сначала региональный оператор или управляющая компания направляет должнику уведомление с требованием погасить долг. </w:t>
      </w:r>
      <w:hyperlink r:id="rId12" w:tgtFrame="_blank" w:history="1">
        <w:r w:rsidRPr="00D369A8">
          <w:rPr>
            <w:rStyle w:val="a3"/>
          </w:rPr>
          <w:t>adm-tbilisskaya.ru</w:t>
        </w:r>
      </w:hyperlink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Судебное взыскание.</w:t>
      </w:r>
      <w:r w:rsidRPr="00D369A8">
        <w:t> Если долг не погашен добровольно, оператор обращается в суд. После вступления судебного решения в силу дело передаётся судебным приставам. </w:t>
      </w:r>
      <w:hyperlink r:id="rId13" w:tgtFrame="_blank" w:history="1">
        <w:r w:rsidRPr="00D369A8">
          <w:rPr>
            <w:rStyle w:val="a3"/>
          </w:rPr>
          <w:t>adm-tbilisskaya.ru</w:t>
        </w:r>
      </w:hyperlink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Меры принудительного исполнения.</w:t>
      </w:r>
      <w:r w:rsidRPr="00D369A8">
        <w:t> Приставы могут списать деньги со счетов, удержать сумму из доходов, наложить арест на имущество, ограничить выезд за границу. Также с должника взыскивается исполнительский сбор (7% от суммы долга, но не менее 1 000 рублей). </w:t>
      </w:r>
      <w:hyperlink r:id="rId14" w:tgtFrame="_blank" w:history="1">
        <w:r w:rsidRPr="00D369A8">
          <w:rPr>
            <w:rStyle w:val="a3"/>
          </w:rPr>
          <w:t>adm-tbilisskaya.ru</w:t>
        </w:r>
      </w:hyperlink>
      <w:hyperlink r:id="rId15" w:tgtFrame="_blank" w:history="1">
        <w:r w:rsidRPr="00D369A8">
          <w:rPr>
            <w:rStyle w:val="a3"/>
          </w:rPr>
          <w:t>fkr.kamchatka.ru</w:t>
        </w:r>
      </w:hyperlink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Приостановление льгот.</w:t>
      </w:r>
      <w:r w:rsidRPr="00D369A8">
        <w:t> Если у собственника есть подтверждённая вступившим в силу судебным актом непогашенная задолженность по взносам на капремонт, это может стать основанием для приостановления льгот или субсидий на оплату ЖКУ. </w:t>
      </w:r>
      <w:hyperlink r:id="rId16" w:tgtFrame="_blank" w:history="1">
        <w:r w:rsidRPr="00D369A8">
          <w:rPr>
            <w:rStyle w:val="a3"/>
          </w:rPr>
          <w:t>fkr.kamchatka.ru</w:t>
        </w:r>
      </w:hyperlink>
      <w:hyperlink r:id="rId17" w:tgtFrame="_blank" w:history="1">
        <w:r w:rsidRPr="00D369A8">
          <w:rPr>
            <w:rStyle w:val="a3"/>
          </w:rPr>
          <w:t>polessk.gov39.ru</w:t>
        </w:r>
      </w:hyperlink>
    </w:p>
    <w:p w:rsidR="00D369A8" w:rsidRPr="00D369A8" w:rsidRDefault="00D369A8" w:rsidP="00D369A8">
      <w:pPr>
        <w:numPr>
          <w:ilvl w:val="0"/>
          <w:numId w:val="1"/>
        </w:numPr>
      </w:pPr>
      <w:r w:rsidRPr="00D369A8">
        <w:rPr>
          <w:b/>
          <w:bCs/>
        </w:rPr>
        <w:t>Влияние на кредитную историю.</w:t>
      </w:r>
      <w:r w:rsidRPr="00D369A8">
        <w:t> Наличие долга негативно сказывается на кредитной истории. </w:t>
      </w:r>
      <w:hyperlink r:id="rId18" w:tgtFrame="_blank" w:history="1">
        <w:r w:rsidRPr="00D369A8">
          <w:rPr>
            <w:rStyle w:val="a3"/>
          </w:rPr>
          <w:t>realty.yandex.ru</w:t>
        </w:r>
      </w:hyperlink>
    </w:p>
    <w:p w:rsidR="00D369A8" w:rsidRPr="00D369A8" w:rsidRDefault="00D369A8" w:rsidP="00D369A8">
      <w:r w:rsidRPr="00D369A8">
        <w:rPr>
          <w:b/>
          <w:bCs/>
        </w:rPr>
        <w:t>Важное уточнение:</w:t>
      </w:r>
      <w:r w:rsidRPr="00D369A8">
        <w:t> если дом формирует фонд капремонта на специальном счёте, и при этом фактические поступления взносов составляют менее 50% от начисленных сумм, Государственная жилищная инспекция может направить уведомление о необходимости погасить задолженность. Если в течение 5 месяцев долг не будет погашен, способ формирования фонда могут изменить — перевести на счёт регионального оператора. </w:t>
      </w:r>
      <w:hyperlink r:id="rId19" w:tgtFrame="_blank" w:history="1">
        <w:r w:rsidRPr="00D369A8">
          <w:rPr>
            <w:rStyle w:val="a3"/>
          </w:rPr>
          <w:t>gji.nso.ru</w:t>
        </w:r>
      </w:hyperlink>
    </w:p>
    <w:p w:rsidR="00D369A8" w:rsidRPr="00D369A8" w:rsidRDefault="00D369A8" w:rsidP="00D369A8">
      <w:pPr>
        <w:rPr>
          <w:b/>
          <w:bCs/>
        </w:rPr>
      </w:pPr>
      <w:r w:rsidRPr="00D369A8">
        <w:rPr>
          <w:b/>
          <w:bCs/>
        </w:rPr>
        <w:t>Льготы</w:t>
      </w:r>
    </w:p>
    <w:p w:rsidR="00D369A8" w:rsidRPr="00D369A8" w:rsidRDefault="00D369A8" w:rsidP="00D369A8">
      <w:r w:rsidRPr="00D369A8">
        <w:t>Некоторые категории граждан могут получить льготу — компенсацию (не скидку в квитанции, а возврат части уже уплаченных денег). Льготы бывают федеральными и региональными. </w:t>
      </w:r>
      <w:hyperlink r:id="rId20" w:tgtFrame="_blank" w:history="1">
        <w:r w:rsidRPr="00D369A8">
          <w:rPr>
            <w:rStyle w:val="a3"/>
          </w:rPr>
          <w:t>vtb.ru</w:t>
        </w:r>
      </w:hyperlink>
      <w:hyperlink r:id="rId21" w:tgtFrame="_blank" w:history="1">
        <w:r w:rsidRPr="00D369A8">
          <w:rPr>
            <w:rStyle w:val="a3"/>
          </w:rPr>
          <w:t>sberbank.ru</w:t>
        </w:r>
      </w:hyperlink>
      <w:hyperlink r:id="rId22" w:tgtFrame="_blank" w:history="1">
        <w:r w:rsidRPr="00D369A8">
          <w:rPr>
            <w:rStyle w:val="a3"/>
          </w:rPr>
          <w:t>fpa.ru</w:t>
        </w:r>
      </w:hyperlink>
    </w:p>
    <w:p w:rsidR="00D369A8" w:rsidRPr="00D369A8" w:rsidRDefault="00D369A8" w:rsidP="00D369A8">
      <w:r w:rsidRPr="00D369A8">
        <w:rPr>
          <w:b/>
          <w:bCs/>
        </w:rPr>
        <w:t>Примеры федеральных льгот:</w:t>
      </w:r>
    </w:p>
    <w:p w:rsidR="00D369A8" w:rsidRPr="00D369A8" w:rsidRDefault="00D369A8" w:rsidP="00D369A8">
      <w:pPr>
        <w:numPr>
          <w:ilvl w:val="0"/>
          <w:numId w:val="2"/>
        </w:numPr>
      </w:pPr>
      <w:r w:rsidRPr="00D369A8">
        <w:lastRenderedPageBreak/>
        <w:t>100% компенсация — одиноко проживающим неработающим собственникам старше 80 лет (или парам, где один из супругов старше 80 лет) — при условии, что это предусмотрено законом субъекта.</w:t>
      </w:r>
    </w:p>
    <w:p w:rsidR="00D369A8" w:rsidRPr="00D369A8" w:rsidRDefault="00D369A8" w:rsidP="00D369A8">
      <w:pPr>
        <w:numPr>
          <w:ilvl w:val="0"/>
          <w:numId w:val="2"/>
        </w:numPr>
      </w:pPr>
      <w:r w:rsidRPr="00D369A8">
        <w:t>50% компенсация — одиноко проживающим неработающим пенсионерам 70–79 лет, инвалидам I и II групп, семьям с детьми-инвалидами, ветеранам ВОВ и боевых действий, чернобыльцам.</w:t>
      </w:r>
    </w:p>
    <w:p w:rsidR="00D369A8" w:rsidRPr="00D369A8" w:rsidRDefault="00D369A8" w:rsidP="00D369A8">
      <w:r w:rsidRPr="00D369A8">
        <w:t> </w:t>
      </w:r>
      <w:hyperlink r:id="rId23" w:tgtFrame="_blank" w:history="1">
        <w:r w:rsidRPr="00D369A8">
          <w:rPr>
            <w:rStyle w:val="a3"/>
          </w:rPr>
          <w:t>vtb.ru</w:t>
        </w:r>
      </w:hyperlink>
      <w:hyperlink r:id="rId24" w:tgtFrame="_blank" w:history="1">
        <w:r w:rsidRPr="00D369A8">
          <w:rPr>
            <w:rStyle w:val="a3"/>
          </w:rPr>
          <w:t>realty.yandex.ru</w:t>
        </w:r>
      </w:hyperlink>
    </w:p>
    <w:p w:rsidR="00D369A8" w:rsidRPr="00D369A8" w:rsidRDefault="00D369A8" w:rsidP="00D369A8">
      <w:r w:rsidRPr="00D369A8">
        <w:rPr>
          <w:b/>
          <w:bCs/>
        </w:rPr>
        <w:t>Региональные льготы</w:t>
      </w:r>
      <w:r w:rsidRPr="00D369A8">
        <w:t> устанавливают власти субъекта РФ. Например, в некоторых регионах льготы дают многодетным семьям, труженикам тыла и другим категориям. </w:t>
      </w:r>
      <w:hyperlink r:id="rId25" w:tgtFrame="_blank" w:history="1">
        <w:r w:rsidRPr="00D369A8">
          <w:rPr>
            <w:rStyle w:val="a3"/>
          </w:rPr>
          <w:t>vtb.ru</w:t>
        </w:r>
      </w:hyperlink>
      <w:hyperlink r:id="rId26" w:tgtFrame="_blank" w:history="1">
        <w:r w:rsidRPr="00D369A8">
          <w:rPr>
            <w:rStyle w:val="a3"/>
          </w:rPr>
          <w:t>fpa.ru</w:t>
        </w:r>
      </w:hyperlink>
    </w:p>
    <w:p w:rsidR="00D369A8" w:rsidRPr="00D369A8" w:rsidRDefault="00D369A8" w:rsidP="00D369A8">
      <w:r w:rsidRPr="00D369A8">
        <w:rPr>
          <w:b/>
          <w:bCs/>
        </w:rPr>
        <w:t>Как оформить:</w:t>
      </w:r>
      <w:r w:rsidRPr="00D369A8">
        <w:t xml:space="preserve"> нужно подать заявление в соцзащиту, МФЦ или через </w:t>
      </w:r>
      <w:proofErr w:type="spellStart"/>
      <w:r w:rsidRPr="00D369A8">
        <w:t>Госуслуги</w:t>
      </w:r>
      <w:proofErr w:type="spellEnd"/>
      <w:r w:rsidRPr="00D369A8">
        <w:t xml:space="preserve"> (зависит от региона). Понадобятся документы, подтверждающие право на льготу (паспорт, документ о праве собственности, справка о составе семьи и др.). </w:t>
      </w:r>
      <w:r w:rsidRPr="00D369A8">
        <w:rPr>
          <w:b/>
          <w:bCs/>
        </w:rPr>
        <w:t>Важно:</w:t>
      </w:r>
      <w:r w:rsidRPr="00D369A8">
        <w:t> льгота не назначается автоматически — она начинает действовать с месяца обращения. Также учтите: если у собственника есть непогашенная задолженность по взносам, подтверждённая судебным актом, в предоставлении льготы могут отказать. </w:t>
      </w:r>
      <w:hyperlink r:id="rId27" w:tgtFrame="_blank" w:history="1">
        <w:r w:rsidRPr="00D369A8">
          <w:rPr>
            <w:rStyle w:val="a3"/>
          </w:rPr>
          <w:t>vtb.ru</w:t>
        </w:r>
      </w:hyperlink>
      <w:hyperlink r:id="rId28" w:tgtFrame="_blank" w:history="1">
        <w:r w:rsidRPr="00D369A8">
          <w:rPr>
            <w:rStyle w:val="a3"/>
          </w:rPr>
          <w:t>gazprombank.ru</w:t>
        </w:r>
      </w:hyperlink>
      <w:hyperlink r:id="rId29" w:tgtFrame="_blank" w:history="1">
        <w:r w:rsidRPr="00D369A8">
          <w:rPr>
            <w:rStyle w:val="a3"/>
          </w:rPr>
          <w:t>sberbank.ru</w:t>
        </w:r>
      </w:hyperlink>
      <w:hyperlink r:id="rId30" w:tgtFrame="_blank" w:history="1">
        <w:r w:rsidRPr="00D369A8">
          <w:rPr>
            <w:rStyle w:val="a3"/>
          </w:rPr>
          <w:t>realty.yandex.ru</w:t>
        </w:r>
      </w:hyperlink>
    </w:p>
    <w:p w:rsidR="00D369A8" w:rsidRPr="00D369A8" w:rsidRDefault="00D369A8" w:rsidP="00D369A8">
      <w:pPr>
        <w:rPr>
          <w:b/>
          <w:bCs/>
        </w:rPr>
      </w:pPr>
      <w:r w:rsidRPr="00D369A8">
        <w:rPr>
          <w:b/>
          <w:bCs/>
        </w:rPr>
        <w:t>Рассрочка задолженности</w:t>
      </w:r>
    </w:p>
    <w:p w:rsidR="00D369A8" w:rsidRPr="00D369A8" w:rsidRDefault="00D369A8" w:rsidP="00D369A8">
      <w:r w:rsidRPr="00D369A8">
        <w:t xml:space="preserve">Если у собственника </w:t>
      </w:r>
      <w:proofErr w:type="gramStart"/>
      <w:r w:rsidRPr="00D369A8">
        <w:t>накопилась значительная задолженность и нет</w:t>
      </w:r>
      <w:proofErr w:type="gramEnd"/>
      <w:r w:rsidRPr="00D369A8">
        <w:t xml:space="preserve"> возможности оплатить её сразу, можно заключить с региональным оператором соглашение о рассрочке. </w:t>
      </w:r>
      <w:hyperlink r:id="rId31" w:tgtFrame="_blank" w:history="1">
        <w:r w:rsidRPr="00D369A8">
          <w:rPr>
            <w:rStyle w:val="a3"/>
          </w:rPr>
          <w:t>fkr42.ru</w:t>
        </w:r>
      </w:hyperlink>
      <w:hyperlink r:id="rId32" w:tgtFrame="_blank" w:history="1">
        <w:r w:rsidRPr="00D369A8">
          <w:rPr>
            <w:rStyle w:val="a3"/>
          </w:rPr>
          <w:t>fond34.ru</w:t>
        </w:r>
      </w:hyperlink>
    </w:p>
    <w:p w:rsidR="00D369A8" w:rsidRPr="00D369A8" w:rsidRDefault="00D369A8" w:rsidP="00D369A8">
      <w:r w:rsidRPr="00D369A8">
        <w:rPr>
          <w:b/>
          <w:bCs/>
        </w:rPr>
        <w:t>Условия:</w:t>
      </w:r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Срок — до 12 месяцев (в некоторых случаях могут предложить до 18 месяцев). </w:t>
      </w:r>
      <w:hyperlink r:id="rId33" w:tgtFrame="_blank" w:history="1">
        <w:r w:rsidRPr="00D369A8">
          <w:rPr>
            <w:rStyle w:val="a3"/>
          </w:rPr>
          <w:t>fkr42.ru</w:t>
        </w:r>
      </w:hyperlink>
      <w:hyperlink r:id="rId34" w:tgtFrame="_blank" w:history="1">
        <w:r w:rsidRPr="00D369A8">
          <w:rPr>
            <w:rStyle w:val="a3"/>
          </w:rPr>
          <w:t>fond34.ru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На период действия соглашения начисление пеней на остаток долга приостанавливается. </w:t>
      </w:r>
      <w:hyperlink r:id="rId35" w:tgtFrame="_blank" w:history="1">
        <w:r w:rsidRPr="00D369A8">
          <w:rPr>
            <w:rStyle w:val="a3"/>
          </w:rPr>
          <w:t>fond34.ru</w:t>
        </w:r>
      </w:hyperlink>
      <w:hyperlink r:id="rId36" w:tgtFrame="_blank" w:history="1">
        <w:r w:rsidRPr="00D369A8">
          <w:rPr>
            <w:rStyle w:val="a3"/>
          </w:rPr>
          <w:t>fkrmd58.ru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При этом собственник по-прежнему обязан ежемесячно вносить текущие платежи. </w:t>
      </w:r>
      <w:hyperlink r:id="rId37" w:tgtFrame="_blank" w:history="1">
        <w:r w:rsidRPr="00D369A8">
          <w:rPr>
            <w:rStyle w:val="a3"/>
          </w:rPr>
          <w:t>fkr42.ru</w:t>
        </w:r>
      </w:hyperlink>
      <w:hyperlink r:id="rId38" w:tgtFrame="_blank" w:history="1">
        <w:r w:rsidRPr="00D369A8">
          <w:rPr>
            <w:rStyle w:val="a3"/>
          </w:rPr>
          <w:t>fkrmd58.ru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Чтобы получить рассрочку, нужно подать письменное заявление в региональный оператор и приложить копии документов (паспорт, правоустанавливающие документы). </w:t>
      </w:r>
      <w:hyperlink r:id="rId39" w:tgtFrame="_blank" w:history="1">
        <w:r w:rsidRPr="00D369A8">
          <w:rPr>
            <w:rStyle w:val="a3"/>
          </w:rPr>
          <w:t>fkr42.ru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 xml:space="preserve">Есть важное ограничение: рассрочка действует только до того, как оператор начал </w:t>
      </w:r>
      <w:proofErr w:type="spellStart"/>
      <w:r w:rsidRPr="00D369A8">
        <w:t>претензионно</w:t>
      </w:r>
      <w:proofErr w:type="spellEnd"/>
      <w:r w:rsidRPr="00D369A8">
        <w:t>-исковую работу (подал в суд). Если суд уже вынес решение, оформить рассрочку не получится. </w:t>
      </w:r>
      <w:hyperlink r:id="rId40" w:tgtFrame="_blank" w:history="1">
        <w:r w:rsidRPr="00D369A8">
          <w:rPr>
            <w:rStyle w:val="a3"/>
          </w:rPr>
          <w:t>fkr42.ru</w:t>
        </w:r>
      </w:hyperlink>
      <w:hyperlink r:id="rId41" w:tgtFrame="_blank" w:history="1">
        <w:r w:rsidRPr="00D369A8">
          <w:rPr>
            <w:rStyle w:val="a3"/>
          </w:rPr>
          <w:t>fond34.ru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При нарушении графика платежей (просрочка более двух месяцев) оператор вправе расторгнуть соглашение и перейти к взысканию долга через суд. </w:t>
      </w:r>
      <w:hyperlink r:id="rId42" w:tgtFrame="_blank" w:history="1">
        <w:r w:rsidRPr="00D369A8">
          <w:rPr>
            <w:rStyle w:val="a3"/>
          </w:rPr>
          <w:t>fkr42.ru</w:t>
        </w:r>
      </w:hyperlink>
    </w:p>
    <w:p w:rsidR="00D369A8" w:rsidRPr="00D369A8" w:rsidRDefault="00D369A8" w:rsidP="00D369A8">
      <w:pPr>
        <w:numPr>
          <w:ilvl w:val="0"/>
          <w:numId w:val="3"/>
        </w:numPr>
      </w:pPr>
      <w:r w:rsidRPr="00D369A8">
        <w:t>При этом собственник вправе досрочно погасить всю задолженность. </w:t>
      </w:r>
      <w:hyperlink r:id="rId43" w:tgtFrame="_blank" w:history="1">
        <w:r w:rsidRPr="00D369A8">
          <w:rPr>
            <w:rStyle w:val="a3"/>
          </w:rPr>
          <w:t>fkr42.ru</w:t>
        </w:r>
      </w:hyperlink>
      <w:hyperlink r:id="rId44" w:tgtFrame="_blank" w:history="1">
        <w:r w:rsidRPr="00D369A8">
          <w:rPr>
            <w:rStyle w:val="a3"/>
          </w:rPr>
          <w:t>fkrmd58.ru</w:t>
        </w:r>
      </w:hyperlink>
    </w:p>
    <w:p w:rsidR="00D369A8" w:rsidRPr="00D369A8" w:rsidRDefault="00D369A8" w:rsidP="00D369A8">
      <w:r w:rsidRPr="00D369A8">
        <w:t>Рекомендую перед обращением в фонд уточнить актуальные правила на сайте вашего регионального оператора — условия могут незначительно отличаться. </w:t>
      </w:r>
      <w:hyperlink r:id="rId45" w:tgtFrame="_blank" w:history="1">
        <w:r w:rsidRPr="00D369A8">
          <w:rPr>
            <w:rStyle w:val="a3"/>
          </w:rPr>
          <w:t>fkr42.ru</w:t>
        </w:r>
      </w:hyperlink>
    </w:p>
    <w:p w:rsidR="00BE14B9" w:rsidRDefault="00BE14B9">
      <w:bookmarkStart w:id="0" w:name="_GoBack"/>
      <w:bookmarkEnd w:id="0"/>
    </w:p>
    <w:sectPr w:rsidR="00BE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098B"/>
    <w:multiLevelType w:val="multilevel"/>
    <w:tmpl w:val="9DC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5277E"/>
    <w:multiLevelType w:val="multilevel"/>
    <w:tmpl w:val="7DAA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E04A9"/>
    <w:multiLevelType w:val="multilevel"/>
    <w:tmpl w:val="CE06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C9"/>
    <w:rsid w:val="00621BBF"/>
    <w:rsid w:val="00BE14B9"/>
    <w:rsid w:val="00C93FC9"/>
    <w:rsid w:val="00D3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3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7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1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dm-tbilisskaya.ru/about/info/projects/52746/" TargetMode="External"/><Relationship Id="rId18" Type="http://schemas.openxmlformats.org/officeDocument/2006/relationships/hyperlink" Target="https://realty.yandex.ru/journal/post/chto-budet-esli-ne-platit-za-kapitalnyy-remont/" TargetMode="External"/><Relationship Id="rId26" Type="http://schemas.openxmlformats.org/officeDocument/2006/relationships/hyperlink" Target="https://fpa.ru/info/komu-polozheny-lgoty-po-oplate-kapitalnogo-remonta/" TargetMode="External"/><Relationship Id="rId39" Type="http://schemas.openxmlformats.org/officeDocument/2006/relationships/hyperlink" Target="https://fkr42.ru/news/123.html" TargetMode="External"/><Relationship Id="rId21" Type="http://schemas.openxmlformats.org/officeDocument/2006/relationships/hyperlink" Target="https://www.sberbank.ru/ru/aktivniy_vozrast/blog/pensya/kompensacia-vznosov-na-capremont" TargetMode="External"/><Relationship Id="rId34" Type="http://schemas.openxmlformats.org/officeDocument/2006/relationships/hyperlink" Target="https://fond34.ru/novosti/instruktsiya-po-zaklyucheniyu-soglasheniya-o-rassrochke-do-18-mesyatsev" TargetMode="External"/><Relationship Id="rId42" Type="http://schemas.openxmlformats.org/officeDocument/2006/relationships/hyperlink" Target="https://fkr42.ru/news/123.htm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fkr42.ru/news/1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fkr.kamchatka.ru/category/news/za-neuplatu-vznosov-na-kapremont-grozit-otvetstvennost-chto-budet-esli-ne-platit-vznosy-na-kapremont/" TargetMode="External"/><Relationship Id="rId29" Type="http://schemas.openxmlformats.org/officeDocument/2006/relationships/hyperlink" Target="https://www.sberbank.ru/ru/aktivniy_vozrast/blog/pensya/kompensacia-vznosov-na-capremo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ji.nso.ru/news/2597" TargetMode="External"/><Relationship Id="rId11" Type="http://schemas.openxmlformats.org/officeDocument/2006/relationships/hyperlink" Target="https://polessk.gov39.ru/content/kakaya_otvetstvennost_predusmotrena_za_neispolnenie_obyazannosti_po_uplate_vznosov_na_kapitalnyy_rem/" TargetMode="External"/><Relationship Id="rId24" Type="http://schemas.openxmlformats.org/officeDocument/2006/relationships/hyperlink" Target="https://realty.yandex.ru/journal/post/chto-budet-esli-ne-platit-za-kapitalnyy-remont/" TargetMode="External"/><Relationship Id="rId32" Type="http://schemas.openxmlformats.org/officeDocument/2006/relationships/hyperlink" Target="https://fond34.ru/novosti/instruktsiya-po-zaklyucheniyu-soglasheniya-o-rassrochke-do-18-mesyatsev" TargetMode="External"/><Relationship Id="rId37" Type="http://schemas.openxmlformats.org/officeDocument/2006/relationships/hyperlink" Target="https://fkr42.ru/news/123.html" TargetMode="External"/><Relationship Id="rId40" Type="http://schemas.openxmlformats.org/officeDocument/2006/relationships/hyperlink" Target="https://fkr42.ru/news/123.html" TargetMode="External"/><Relationship Id="rId45" Type="http://schemas.openxmlformats.org/officeDocument/2006/relationships/hyperlink" Target="https://fkr42.ru/news/12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kr.kamchatka.ru/category/news/za-neuplatu-vznosov-na-kapremont-grozit-otvetstvennost-chto-budet-esli-ne-platit-vznosy-na-kapremont/" TargetMode="External"/><Relationship Id="rId23" Type="http://schemas.openxmlformats.org/officeDocument/2006/relationships/hyperlink" Target="https://www.vtb.ru/articles/gosuslugi/lgoty-po-kapremontu/" TargetMode="External"/><Relationship Id="rId28" Type="http://schemas.openxmlformats.org/officeDocument/2006/relationships/hyperlink" Target="https://www.gazprombank.ru/pro-finance/lifestyle/lgoty-po-kapremontu/" TargetMode="External"/><Relationship Id="rId36" Type="http://schemas.openxmlformats.org/officeDocument/2006/relationships/hyperlink" Target="http://fkrmd58.ru/news/kak-mozhno-oplatit-zadolzhennost-po-vznosam-na-kapremont-v-rassrochku-4/" TargetMode="External"/><Relationship Id="rId10" Type="http://schemas.openxmlformats.org/officeDocument/2006/relationships/hyperlink" Target="https://realty.yandex.ru/journal/post/chto-budet-esli-ne-platit-za-kapitalnyy-remont/" TargetMode="External"/><Relationship Id="rId19" Type="http://schemas.openxmlformats.org/officeDocument/2006/relationships/hyperlink" Target="https://gji.nso.ru/news/2597" TargetMode="External"/><Relationship Id="rId31" Type="http://schemas.openxmlformats.org/officeDocument/2006/relationships/hyperlink" Target="https://fkr42.ru/news/123.html" TargetMode="External"/><Relationship Id="rId44" Type="http://schemas.openxmlformats.org/officeDocument/2006/relationships/hyperlink" Target="http://fkrmd58.ru/news/kak-mozhno-oplatit-zadolzhennost-po-vznosam-na-kapremont-v-rassrochku-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-tbilisskaya.ru/about/info/projects/52746/" TargetMode="External"/><Relationship Id="rId14" Type="http://schemas.openxmlformats.org/officeDocument/2006/relationships/hyperlink" Target="https://www.adm-tbilisskaya.ru/about/info/projects/52746/" TargetMode="External"/><Relationship Id="rId22" Type="http://schemas.openxmlformats.org/officeDocument/2006/relationships/hyperlink" Target="https://fpa.ru/info/komu-polozheny-lgoty-po-oplate-kapitalnogo-remonta/" TargetMode="External"/><Relationship Id="rId27" Type="http://schemas.openxmlformats.org/officeDocument/2006/relationships/hyperlink" Target="https://www.vtb.ru/articles/gosuslugi/lgoty-po-kapremontu/" TargetMode="External"/><Relationship Id="rId30" Type="http://schemas.openxmlformats.org/officeDocument/2006/relationships/hyperlink" Target="https://realty.yandex.ru/journal/post/chto-budet-esli-ne-platit-za-kapitalnyy-remont/" TargetMode="External"/><Relationship Id="rId35" Type="http://schemas.openxmlformats.org/officeDocument/2006/relationships/hyperlink" Target="https://fond34.ru/novosti/instruktsiya-po-zaklyucheniyu-soglasheniya-o-rassrochke-do-18-mesyatsev" TargetMode="External"/><Relationship Id="rId43" Type="http://schemas.openxmlformats.org/officeDocument/2006/relationships/hyperlink" Target="https://fkr42.ru/news/123.html" TargetMode="External"/><Relationship Id="rId8" Type="http://schemas.openxmlformats.org/officeDocument/2006/relationships/hyperlink" Target="https://www.consultant.ru/document/cons_doc_LAW_51057/cc9137589dd15d74afed9cc942fe2ce69987516b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adm-tbilisskaya.ru/about/info/projects/52746/" TargetMode="External"/><Relationship Id="rId17" Type="http://schemas.openxmlformats.org/officeDocument/2006/relationships/hyperlink" Target="https://polessk.gov39.ru/content/kakaya_otvetstvennost_predusmotrena_za_neispolnenie_obyazannosti_po_uplate_vznosov_na_kapitalnyy_rem/" TargetMode="External"/><Relationship Id="rId25" Type="http://schemas.openxmlformats.org/officeDocument/2006/relationships/hyperlink" Target="https://www.vtb.ru/articles/gosuslugi/lgoty-po-kapremontu/" TargetMode="External"/><Relationship Id="rId33" Type="http://schemas.openxmlformats.org/officeDocument/2006/relationships/hyperlink" Target="https://fkr42.ru/news/123.html" TargetMode="External"/><Relationship Id="rId38" Type="http://schemas.openxmlformats.org/officeDocument/2006/relationships/hyperlink" Target="http://fkrmd58.ru/news/kak-mozhno-oplatit-zadolzhennost-po-vznosam-na-kapremont-v-rassrochku-4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vtb.ru/articles/gosuslugi/lgoty-po-kapremontu/" TargetMode="External"/><Relationship Id="rId41" Type="http://schemas.openxmlformats.org/officeDocument/2006/relationships/hyperlink" Target="https://fond34.ru/novosti/instruktsiya-po-zaklyucheniyu-soglasheniya-o-rassrochke-do-18-mesyats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8139</TotalTime>
  <Pages>2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</dc:creator>
  <cp:keywords/>
  <dc:description/>
  <cp:lastModifiedBy>Тер</cp:lastModifiedBy>
  <cp:revision>2</cp:revision>
  <dcterms:created xsi:type="dcterms:W3CDTF">2026-09-01T05:59:00Z</dcterms:created>
  <dcterms:modified xsi:type="dcterms:W3CDTF">2026-09-07T02:10:00Z</dcterms:modified>
</cp:coreProperties>
</file>