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/>
      </w:pPr>
      <w:r>
        <w:rPr/>
        <w:drawing>
          <wp:inline distT="0" distB="0" distL="0" distR="0">
            <wp:extent cx="874395" cy="10839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2" t="-349" r="-432" b="-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76"/>
        <w:rPr>
          <w:b/>
          <w:sz w:val="27"/>
          <w:szCs w:val="27"/>
        </w:rPr>
      </w:pPr>
      <w:r>
        <w:rPr>
          <w:b/>
          <w:sz w:val="27"/>
          <w:szCs w:val="27"/>
        </w:rPr>
        <w:t>КЕМЕРОВСКАЯ ОБЛАСТЬ - КУЗБАСС</w:t>
      </w:r>
    </w:p>
    <w:p>
      <w:pPr>
        <w:pStyle w:val="Heading5"/>
        <w:numPr>
          <w:ilvl w:val="0"/>
          <w:numId w:val="0"/>
        </w:numPr>
        <w:spacing w:lineRule="auto" w:line="276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ЧЕБУЛИНСКИЙ МУНИЦИПАЛЬНЫЙ ОКРУГ</w:t>
      </w:r>
    </w:p>
    <w:p>
      <w:pPr>
        <w:pStyle w:val="Heading5"/>
        <w:numPr>
          <w:ilvl w:val="4"/>
          <w:numId w:val="1"/>
        </w:numPr>
        <w:spacing w:lineRule="auto" w:line="276" w:before="0" w:after="0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АДМИНИСТРАЦИЯ ЧЕБУЛИНСКОГО</w:t>
      </w:r>
    </w:p>
    <w:p>
      <w:pPr>
        <w:pStyle w:val="Heading5"/>
        <w:numPr>
          <w:ilvl w:val="4"/>
          <w:numId w:val="1"/>
        </w:numPr>
        <w:spacing w:lineRule="auto" w:line="276" w:before="0" w:after="0"/>
        <w:ind w:hanging="0" w:left="0" w:right="0"/>
        <w:rPr>
          <w:b/>
          <w:i w:val="false"/>
          <w:i w:val="false"/>
          <w:sz w:val="27"/>
          <w:szCs w:val="27"/>
          <w:lang w:val="ru-RU" w:eastAsia="ru-RU"/>
        </w:rPr>
      </w:pPr>
      <w:r>
        <w:rPr>
          <w:b/>
          <w:i w:val="false"/>
          <w:sz w:val="27"/>
          <w:szCs w:val="27"/>
          <w:lang w:val="ru-RU" w:eastAsia="ru-RU"/>
        </w:rPr>
        <w:t>МУНИЦИПАЛЬНОГО ОКРУГА</w:t>
      </w:r>
    </w:p>
    <w:p>
      <w:pPr>
        <w:pStyle w:val="1"/>
        <w:rPr>
          <w:b/>
          <w:i/>
          <w:i/>
          <w:sz w:val="27"/>
          <w:szCs w:val="27"/>
        </w:rPr>
      </w:pPr>
      <w:r>
        <w:rPr>
          <w:b/>
          <w:i/>
          <w:sz w:val="27"/>
          <w:szCs w:val="27"/>
        </w:rPr>
      </w:r>
    </w:p>
    <w:p>
      <w:pPr>
        <w:pStyle w:val="1"/>
        <w:rPr>
          <w:b/>
          <w:bCs/>
          <w:spacing w:val="60"/>
          <w:sz w:val="32"/>
          <w:szCs w:val="32"/>
        </w:rPr>
      </w:pPr>
      <w:r>
        <w:rPr>
          <w:b/>
          <w:bCs/>
          <w:spacing w:val="60"/>
          <w:sz w:val="32"/>
          <w:szCs w:val="32"/>
        </w:rPr>
        <w:t xml:space="preserve">ПОСТАНОВЛЕНИЕ </w:t>
      </w:r>
    </w:p>
    <w:p>
      <w:pPr>
        <w:pStyle w:val="1"/>
        <w:rPr>
          <w:b/>
          <w:bCs/>
          <w:spacing w:val="60"/>
          <w:sz w:val="27"/>
          <w:szCs w:val="27"/>
        </w:rPr>
      </w:pPr>
      <w:r>
        <w:rPr>
          <w:b/>
          <w:bCs/>
          <w:spacing w:val="60"/>
          <w:sz w:val="27"/>
          <w:szCs w:val="27"/>
        </w:rPr>
      </w:r>
    </w:p>
    <w:tbl>
      <w:tblPr>
        <w:tblW w:w="4788" w:type="dxa"/>
        <w:jc w:val="left"/>
        <w:tblInd w:w="2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2851"/>
        <w:gridCol w:w="398"/>
        <w:gridCol w:w="1026"/>
      </w:tblGrid>
      <w:tr>
        <w:trPr>
          <w:trHeight w:val="449" w:hRule="atLeast"/>
        </w:trPr>
        <w:tc>
          <w:tcPr>
            <w:tcW w:w="512" w:type="dxa"/>
            <w:tcBorders/>
            <w:vAlign w:val="bottom"/>
          </w:tcPr>
          <w:p>
            <w:pPr>
              <w:pStyle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</w:t>
            </w:r>
          </w:p>
        </w:tc>
        <w:tc>
          <w:tcPr>
            <w:tcW w:w="285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rPr/>
            </w:pPr>
            <w:r>
              <w:rPr>
                <w:sz w:val="27"/>
                <w:szCs w:val="27"/>
              </w:rPr>
              <w:t>«03» июня  2025</w:t>
            </w:r>
          </w:p>
        </w:tc>
        <w:tc>
          <w:tcPr>
            <w:tcW w:w="398" w:type="dxa"/>
            <w:tcBorders/>
            <w:vAlign w:val="bottom"/>
          </w:tcPr>
          <w:p>
            <w:pPr>
              <w:pStyle w:val="1"/>
              <w:rPr/>
            </w:pPr>
            <w:r>
              <w:rPr>
                <w:rFonts w:eastAsia="Times New Roman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jc w:val="left"/>
              <w:rPr/>
            </w:pPr>
            <w:r>
              <w:rPr>
                <w:sz w:val="27"/>
                <w:szCs w:val="27"/>
              </w:rPr>
              <w:t>317-п</w:t>
            </w:r>
          </w:p>
        </w:tc>
      </w:tr>
    </w:tbl>
    <w:p>
      <w:pPr>
        <w:pStyle w:val="Normal"/>
        <w:ind w:firstLine="3306" w:right="0"/>
        <w:rPr>
          <w:b w:val="false"/>
          <w:bCs w:val="false"/>
          <w:sz w:val="22"/>
          <w:szCs w:val="22"/>
        </w:rPr>
      </w:pPr>
      <w:r>
        <w:rPr>
          <w:rFonts w:eastAsia="Arial Unicode MS" w:cs="Times New Roman" w:ascii="Times New Roman" w:hAnsi="Times New Roman"/>
          <w:b w:val="false"/>
          <w:bCs w:val="false"/>
          <w:sz w:val="22"/>
          <w:szCs w:val="22"/>
        </w:rPr>
        <w:t>пгт. Верх-Чебула</w:t>
      </w:r>
    </w:p>
    <w:p>
      <w:pPr>
        <w:pStyle w:val="Normal"/>
        <w:spacing w:lineRule="auto" w:line="276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Об утверждении устава редакции средства массовой информации – сетевого издания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ИНФОРМАЦИОННЫЙ ПОРТАЛ АДМИНИСТРАЦИИ ЧЕБУЛИНСКОГО МУНИЦИПАЛЬНОГО ОКРУГА, КЕМЕРОВСКАЯ ОБЛАСТЬ - КУЗБАСС</w:t>
      </w:r>
      <w:r>
        <w:rPr>
          <w:rFonts w:ascii="Times New Roman" w:hAnsi="Times New Roman"/>
          <w:b/>
          <w:bCs/>
          <w:sz w:val="26"/>
          <w:szCs w:val="26"/>
        </w:rPr>
        <w:t>» и назначении главного редактора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В соответствии с Законом Российской Федерации от 27.12.1991 №2124-1 «О средствах массовой информации», Федеральным законом от 06.10.2003 №131-ФЗ «Об общих принципах организации местного самоуправления в Российской Федерации», в целях обеспечения реализации права граждан на доступ к информации о деятельности органов местного самоуправления Чебулинского муниципального округа, ознакомления с документами и материалами по вопросам местного значения, непосредственно затрагивающими права и свободы граждан, участия населения в осуществлении местного самоуправления на территории Чебулинского муниципального округа: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1.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Утвердить Устав средства массовой информации – сетевое издание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ИНФОРМАЦИОННЫЙ ПОРТАЛ АДМИНИСТРАЦИИ ЧЕБУЛИНСКОГО МУНИЦИПАЛЬНОГО ОКРУГА, КЕМЕРОВСКАЯ ОБЛАСТЬ - КУЗБАСС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согласно приложению к настоящему постановлению.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2. Назначить главным редактором официального сетевого издания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ИНФОРМАЦИОННЫЙ ПОРТАЛ АДМИНИСТРАЦИИ ЧЕБУЛИНСКОГО МУНИЦИПАЛЬНОГО ОКРУГА, КЕМЕРОВСКАЯ ОБЛАСТЬ - КУЗБАСС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»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 начальника отдела по информационной политики администрации Чебулинского муниципального округа.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Настоящее постановление вступает в силу после официального обнародования на стенде, размещенном в помещении администрации Чебулинского муниципального округа по адресу: пгт. Верх-Чебула, ул. Мира, l6.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Чебулинского муниципального округа - управляющего делами Ващенко Л.В.</w:t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 Чебулинского</w:t>
      </w:r>
    </w:p>
    <w:p>
      <w:pPr>
        <w:pStyle w:val="Normal"/>
        <w:tabs>
          <w:tab w:val="clear" w:pos="720"/>
          <w:tab w:val="left" w:pos="9781" w:leader="none"/>
        </w:tabs>
        <w:spacing w:lineRule="auto" w:line="240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муниципального округа                                                                              Н.А. Воронина</w:t>
      </w:r>
    </w:p>
    <w:p>
      <w:pPr>
        <w:pStyle w:val="Normal"/>
        <w:spacing w:lineRule="exact" w:line="17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</w:rPr>
        <w:t>Утвержден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постановлением администрации </w:t>
      </w:r>
    </w:p>
    <w:p>
      <w:pPr>
        <w:pStyle w:val="Normal"/>
        <w:spacing w:lineRule="auto" w:line="240" w:before="0" w:after="0"/>
        <w:ind w:firstLine="709"/>
        <w:jc w:val="right"/>
        <w:rPr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Чебулинского муниципального округа </w:t>
      </w:r>
    </w:p>
    <w:p>
      <w:pPr>
        <w:pStyle w:val="Normal"/>
        <w:spacing w:lineRule="auto" w:line="240" w:before="0" w:after="0"/>
        <w:ind w:firstLine="709"/>
        <w:jc w:val="right"/>
        <w:rPr>
          <w:b/>
          <w:bCs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</w:rPr>
        <w:t>от 03.06.2025 №317-п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УСТАВ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редакции средства массовой информации – сетевое издание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ИНФ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ОРМАЦИОННЫЙ ПОРТАЛ АДМИНИСТРАЦИИ</w:t>
        <w:br/>
        <w:t xml:space="preserve">ЧЕБУЛИНСКОГО МУНИЦИПАЛЬНОГО ОКРУГА, </w:t>
      </w:r>
    </w:p>
    <w:p>
      <w:pPr>
        <w:pStyle w:val="Normal"/>
        <w:spacing w:lineRule="auto" w:line="240" w:before="0" w:after="0"/>
        <w:ind w:firstLine="709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КЕМЕРОВСКАЯ ОБЛАСТЬ — КУЗБАСС</w:t>
      </w:r>
      <w:r>
        <w:rPr>
          <w:rFonts w:ascii="Times New Roman" w:hAnsi="Times New Roman"/>
          <w:b/>
          <w:bCs/>
          <w:sz w:val="26"/>
          <w:szCs w:val="26"/>
        </w:rPr>
        <w:t>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пгт. Верх-Чебула, 2025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1.1.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Редакция сетевого издания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ИНФОРМАЦИОННЫЙ ПОРТАЛ АДМИНИСТРАЦИИ ЧЕБУЛИНСКОГО МУНИЦИПАЛЬНОГО ОКРУГА, КЕМЕРОВСКАЯ ОБЛАСТЬ — КУЗБАСС</w:t>
      </w:r>
      <w:r>
        <w:rPr>
          <w:rFonts w:ascii="Times New Roman" w:hAnsi="Times New Roman"/>
          <w:b w:val="false"/>
          <w:bCs w:val="false"/>
          <w:sz w:val="24"/>
          <w:szCs w:val="24"/>
        </w:rPr>
        <w:t>»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>(доменное имя сайта в информационно - телекоммуникационной сети Интернет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INFOGUR.RU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)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д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анное название и доменное имя сайта в информационно-телекоммуникационной сети которого действует с 28.06.2024г. (запись о регистрации </w:t>
      </w:r>
      <w:r>
        <w:rPr>
          <w:rFonts w:ascii="Times New Roman" w:hAnsi="Times New Roman"/>
          <w:b w:val="false"/>
          <w:bCs w:val="false"/>
          <w:sz w:val="28"/>
          <w:szCs w:val="28"/>
        </w:rPr>
        <w:t>СМИ Эл № ФС77-87674 от 28 июня 2024г.) (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далее - Редакция») осуществляет производство и выпуск средства массовой информации – сетевого издания </w:t>
      </w:r>
      <w:r>
        <w:rPr>
          <w:rFonts w:ascii="Times New Roman" w:hAnsi="Times New Roman"/>
          <w:b w:val="false"/>
          <w:bCs w:val="false"/>
          <w:sz w:val="22"/>
          <w:szCs w:val="22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ИНФОРМАЦИОННЫЙ ПОРТАЛ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АДМИНИСТРАЦИИ ЧЕБУЛИНСКОГО МУНИЦИПАЛЬНОГО ОКРУГА, КЕМЕРОВСКАЯ ОБЛАСТЬ — КУЗБАСС</w:t>
      </w:r>
      <w:r>
        <w:rPr>
          <w:rFonts w:ascii="Times New Roman" w:hAnsi="Times New Roman"/>
          <w:b w:val="false"/>
          <w:bCs w:val="false"/>
          <w:sz w:val="24"/>
          <w:szCs w:val="24"/>
        </w:rPr>
        <w:t>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(далее -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СМИ)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1.2. </w:t>
      </w:r>
      <w:r>
        <w:rPr>
          <w:rFonts w:ascii="Times New Roman" w:hAnsi="Times New Roman"/>
          <w:b w:val="false"/>
          <w:bCs w:val="false"/>
          <w:sz w:val="26"/>
          <w:szCs w:val="26"/>
        </w:rPr>
        <w:t>Учредителем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СМИ </w:t>
      </w:r>
      <w:r>
        <w:rPr>
          <w:rFonts w:ascii="Times New Roman" w:hAnsi="Times New Roman"/>
          <w:b w:val="false"/>
          <w:bCs w:val="false"/>
          <w:sz w:val="26"/>
          <w:szCs w:val="26"/>
        </w:rPr>
        <w:t>является администрация Чебулинского муниципального округа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(ИНН:4244001302, КПП:421301001, ОГРН   1024201368916), адрес: 652270, К</w:t>
      </w:r>
      <w:r>
        <w:rPr>
          <w:rFonts w:ascii="Times New Roman" w:hAnsi="Times New Roman"/>
          <w:b w:val="false"/>
          <w:bCs w:val="false"/>
          <w:sz w:val="26"/>
          <w:szCs w:val="26"/>
        </w:rPr>
        <w:t>емеровская область-Кузбасс, пгт.Верх-Чебула, ул. Мира, д. 16 (далее – администрация, Учредитель).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1.3.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Издателем СМИ является администрация.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1.4. Редакция не является юридическим лицом, в связи с чем не имеет самостоятельного баланса, расчетного и других счетов в банках, не имеет собственных печатей и штампов, не обладает обособленным имуществом. Функции Редакции выполняет отдел по работе со средствами массовой информации администрации.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1.5. Редакция осуществляет деятельность по производству и выпуску сетевого издания на основе профессиональной самостоятельности.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1.6. Настоящий Устав определяет организационные, экономические, правовые и трудовые отношения при осуществлении деятельности Редакции.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1.7. Имущество, используемое Редакцией, является составной частью имущества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1.8. Денежные средства, необходимые для производства и выпуска СМИ, выделяются Учредителем в соответствии со сметой редакционных расходов по предложению главного редактора.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1.9. Порядок производства, размещения и распространения рекламы в СМИ определяется документами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Предмет, задачи и направления деятельности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2.1. Предметом деятельности Редакции является производство и выпуск сетевого издания в соответствии с тематикой, заявленной Учредителем при его регистрации как средства массовой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2.2. Основными задачами Редакции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поиск, получение информации, производство и распространение сетевого издания;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 обнародования муниципальных правовых актов, доведение до сведения жителей муниципального образования официальной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всестороннее и объективное освещение, оперативное и независимое информирование аудитории;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освещение деятельности органов местного самоуправления, муниципальных учреждений и предприятий Чебулинского муниципального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2.3. Направлениями деятельности Редакции являются: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производство и выпуск сетевого издания;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информационная деятельность.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2.4. Права Редакции на объекты интеллектуальной собственности регулируются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Права и обязанности Учредителя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3.1. Учредитель осуществляет свои права в соответствии с Законом о СМИ и настоящим Уставом.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3.2. Учредитель имеет право: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утверждать Устав редакции, утверждать изменения и дополнения к Уставу редакции, принятые на общем собрании коллектива журналистов – штатных сотрудников редакции сетевого СМИ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прекратить или приостановить деятельность сетевого издания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ИНФОРМАЦИОННЫЙ ПОРТАЛ АДМИНИСТРАЦИИ ЧЕБУЛИНСКОГО МУНИЦИПАЛЬНОГО ОКРУГА, КЕМЕРОВСКАЯ ОБЛАСТЬ — КУЗБАСС</w:t>
      </w:r>
      <w:r>
        <w:rPr>
          <w:rFonts w:ascii="Times New Roman" w:hAnsi="Times New Roman"/>
          <w:b w:val="false"/>
          <w:bCs w:val="false"/>
          <w:sz w:val="26"/>
          <w:szCs w:val="26"/>
        </w:rPr>
        <w:t>» в случаях и в порядке, установленных настоящим Уставом и законодательством РФ;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определять язык, тематику и специализацию, периодичность и объем, территорию и форму периодического распространения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осуществлять контроль за соответствием деятельности Редакции положениям законодательства, настоящего Устава и иных документов учредителя, за соответствием тематике и специализации, языка, периодичности и объема;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назначать на должность и освобождать от должности главного редактора в установленном настоящим Уставом порядке.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Учредитель имеет право передавать свои права и обязанности третьим лицам – изменить в установленном порядке тематику и специализацию, язык СМИ, его название, форму или территорию распространения СМИ,  его периодичность, максимальный объем и тираж (по согласованию с редакцией);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помещать бесплатно и в указанный им срок сообщения и материалы от своего имени (заявление Учредителя).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Максимальный объём заявления Учредителя не может превышать 2 полосы страницы СМИ. Срок, в который Учредитель обязан предоставить заявление, должен составлять не менее 2 дней до дня публикации;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осуществлять контроль за соответствием деятельности Редакции положениям законодательства, настоящего Устава и иных документов Учредителя, за соответствием тематики и специализации, языка, периодичности и объема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выступать в качестве издателя, распространителя и собственника имущества Редакции;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привлекать сотрудников на основании гражданско – правовых договоров и определять численность сотрудников Редакции по трудовым и гражданско–правовым отношениям;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решать иные вопросы, определенные действующим законодательством и настоящим Уставом и входящим в его компетенцию.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3.3. Учредитель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соблюдать положения настоящего Устава;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не вмешиваться в профессиональную деятельность Редакции, за исключением случаев, предусмотренных законодательством, настоящим Уставом;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оказывать Редакции содействие в изучении общественного мнения, рекламе СМИ, в организации и проведении массовых мероприятий, в порядке, определенном Учредителем;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обеспечивать условия труда, необходимые для осуществления журналистами  своих обязанностей, предоставлять необходимое оборудование;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внести изменения в запись о регистрации СМИ либо направить уведомление в адрес регистрирующего органа при наступлении событий, предусмотренных ст. 11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3.4. По претензиям и искам, связанным с заявлением Учредителя (в соответствии со ст. 18 Закона Российской Федерации от 27.12.1991 №2124–1 «О средствах массовой информации» (Далее по тексту – Закон о СМИ), ответственность несет Учредитель.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3.5. Учредитель несет ответственность за нарушение законодательства РФ о средствах массовой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Права и обязанности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4.1. Редакция осуществляет свою деятельность на основе профессиональной самостоятельности.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4.2. Редакция вправе самостоятельно: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планировать свою деятельность в рамках утвержденной Учредителем тематики, специализации и направленности СМИ, решать вопросы его содержания и художественного оформления;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осуществлять в установленном порядке договорные отношения с авторами;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привлекать творческих и технических работников, не состоящих в штате Редакции, для выполнения отдельных заданий;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 установленном порядке осуществлять переписку с аудиторией СМИ, учитывать их интересы и предложения;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запрашивать информацию о деятельности государственных органов и организаций, общественных объединений, их должностных лиц и получать ответы на эти запросы в соответствии с действующим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размещать в СМИ сообщения и материалы без согласования их с Учредителем, давать оценку каким–либо событиям и фактам, высказывать свое мнение, вступать в полемику и т.д.;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осуществлять аккредитацию своих журналистов в порядке,  предусмотренном ст. 48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4.3. Редакция обязана: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обеспечить высокий содержательный, научный, художественный и профессиональный уровень публикаций;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обеспечить соблюдение утвержденных графиков производства;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публиковать заявления Учредителя полностью и в указанные им сроки;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соблюдать все права и законные интересы третьих лиц, а также соблюдать права на используемые произведения, включая авторские и смежные права;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размещать выходные данные СМИ в соответствии со ст. 27 Закона о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размещать в СМИ обязательные сообщения, предусмотренные ст. 35 Закона о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размещать в СМИ опровержение сведений, распространенных СМИ, если Редакция не располагает доказательствами того, что эти сведения соответствуют действительности;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 соответствии со ст. 19.2 Закона о СМИ предоставлять один раз в квартал (отчетный период) информацию о получении денежных средств от иностранного государства, межгосударственной организации, иностранной организации, от выполняющей в соответствии с законодательством Российской Федерации функции иностранного агента некоммерческой организации, иностранного гражданина, лица без гражданства, а также от российской организации, участниками и (или) учредителями которой являются указанные лица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соблюдать правила использования конфиденциальной информации в соответствии со ст. 41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4.3.1. Редакция не в праве: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разглашать в распространяемых сообщениях и материалах сведения, предоставленные гражданами с условием сохранения их в тайне;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разглашать источник информации и называть лицо, представившее сведения с условием неразглашения его имени, за исключением случая, когда соответствующее требование поступило от суда в связи с находящимся в его производстве делом;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разглашать в распространяемых сообщениях и материалах сведения, прямо или косвенно указывающие на личность несовершеннолетнего, совершившего преступление либо подозреваемого в его совершении, а равно совершившего административное правонарушение или антиобщественное действие, без согласия самого несовершеннолетнего и его законного представителя;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разглашать в распространяемых сообщениях и материалах информацию, указанную в ч. 6 ст. 4 Закона о СМИ, за исключением случаев, если распространение такой информации осуществляется в целях защиты прав и законных интересов несовершеннолетнего, пострадавшего в результате противоправных действий (бездействия).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4.4. Редакция не обязана отвечать на письма граждан и пересылать эти письма тем органам, организациям и должностным лицам, в чью компетенцию входит их рассмотрение.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4.5. Никто не вправе обязать Редакцию опубликовать отклоненное ею произведение, письмо, другое сообщение или материал, если иное не предусмотрено Законом.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4.6. Редакция несет ответственность за нарушение законодательства РФ о средствах массовой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Управление Редакцией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5.1. Управление Редакцией осуществляет Главный редактор в пределах своей компетенции, установленной настоящим Уставом и иными документами.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5.2. Главный редактор назначается на должность и освобождается от должности на основании правового акта 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5.3. Главный редактор в своей деятельности руководствуется законодательством Российской Федерации, Уставом и иными документами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5.4. Главный редактор в пределах своей компетенции осуществляет управление Редакцией на основе принципа единоначалия и самостоятельно решает все вопросы деятельности Редакции.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5.5. Главный редактор несет ответственность за выполнение требований, предъявляемых к деятельности СМИ Законом о СМИ и другими законодательными актами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5.6. Главный редактор вправе самостоятельно: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планировать свою творческую деятельность, в рамках утвержденной Учредителем тематики, специализации и направленности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привлекать на некоммерческой основе и по согласованию с Учредителем творческих и технических работников, не являющихся постоянными участниками Редакции, для выполнения отдельных заданий, информационной поддержке и  организации профессиональных мероприятий;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самостоятельно утверждать материалы для размещения в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создавать и ликвидировать рубрики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самостоятельно, используя программные средства СМИ, выпускать в свет, а именно публиковать, разрешать к публикации, а также редактировать и удалять материалы.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5.7. Главный редактор обязан: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осуществлять свою деятельность в строгом соответствии с настоящим Уставом;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обеспечивать высокий содержательный, художественный и профессиональный уровень публикаций;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обеспечить соблюдение утвержденных учредителем графиков выпуска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публиковать заявления Учредителя полностью и в указанные им сроки.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5.8. Главный редактор: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представляет интересы Редакции в отношениях с Учредителем, органами государственной власти, органами местного самоуправления, гражданами, их объединениями, творческими коллективами и организациями;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организует работу Редакции, определяет структуру Редакции, издает распоряжения и дает указания, обязательные для исполнения работниками Редакции;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возглавляет разработку перспективных и текущих календарно –  тематических и производственных планов;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принимает окончательное решение о производстве, выпуске и распространении продукции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принимает решения об одобрении или отклонении представляемых на рассмотрение материалов (сообщений), регулирует разногласия между авторами, редакторами и другими сотрудниками редакции;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контролирует соблюдение установленных сроков подготовки материалов (сообщений) и их выход;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дает разрешение на выход СМИ в свет;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обеспечивает рациональное использование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материальных и финансовых ресурсов, технических средств, необходимые условия для повышения квалификации кадров и создания творческой атмосферы в коллективе;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распределяет обязанности между своими заместителями и работниками Редакции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решает иные вопросы, отнесенные к его компетенции настоящим Уставом или иными документами Учредителя. 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5.9. Главный редактор вправе сформировать редакционную коллегию, утвердив положение о ней.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Решения коллегии носят рекомендательный характер.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5.10. Члены редакционной коллегии назначаются на должность и освобождаются от должности решением главного редактора. Главный редактор входит в состав редакционной коллегии по должности.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5.11. Редакционная коллегия созывается Главным редактором по мере необходимости для обсуждения вопросов, связанных с производством и выпуском продукции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 заседаниях редакционной коллегии председательствует Главный редактор.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5.12. Повестка дня определяется Главным редактором.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Члены редакционной коллегии вправе требовать включения в повестку дня дополнительных вопросов. Данное требование может поступить как до, так и на заседании редакционной коллегии.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5.13. Заседание редакционной коллегии правомочно, если на нем присутствуют более половины членов редакционной коллегии, включая Главного редактора.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Решения принимаются  простым большинством голосов присутствующих  членов и утверждаются Главным редактором. Главный редактор не обязан мотивировать отказ в утверждении решения редакционной коллегии.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Полномочия коллектива - сотрудников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6.1. Полномочия коллектива – сотрудников Редакции – определяются Законом РФ от 27 декабря 1991 №2124-1 «О средствах массовой информации» и другими нормативными правовыми актами, которые регламентируют права и обязанности журналистов.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6.2. Персональный состав Редакции формируется Учредителем из числа сотрудников администрации </w:t>
      </w:r>
      <w:r>
        <w:rPr>
          <w:rFonts w:ascii="Times New Roman" w:hAnsi="Times New Roman"/>
          <w:b w:val="false"/>
          <w:bCs w:val="false"/>
          <w:sz w:val="26"/>
          <w:szCs w:val="26"/>
        </w:rPr>
        <w:t>Чебулинского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муниципального округа и специалистов из иных учреждений и организаций, привлекаемых к работе в Редакции в соответствии с законодательством РФ.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6.3. На работников Редакции распространяются все нормы действующего трудового законодательства, все локальные нормативные акты, действующие у Учредителя.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6.4. Коллектив Редакции вправе: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принимать Устав Редакции и предложения по его изменению;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принимать участие в разработке основных направлений деятельности Редакции;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решать на общем собрании вопросы в пределах своей компетенции.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Собрание правомочно, если на нем присутствует не менее двух третей от общего числа членов коллектива. Решения принимаются простым большинством голосов присутствующих на собрании членов Редакции;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- принимать участие в разработке и подготовке редакционных планов, участвует в мероприятиях Редакции, вносит руководству Редакции предложения по улучшению качества СМИ и ускорению редакционно-издательского процесса.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6.5. На каждом собрании коллектива Редакции ведется протокол. В протокол заносятся все решения собрания коллектива Редакции. Протокол собрания коллектива Редакции подписывает председательствующий и секретарь.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6.6. Права и обязанности журналистов определяются Главой 5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Основания и порядок прекращения 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приостановления деятельности СМИ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7.1. Основания и порядок прекращения и приостановления деятельности СМИ определяется ст.ст. 15, 16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7.2. Учредитель вправе прекратить или приостановить деятельность СМИ в случае, если: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Редакция нарушила требования законодательства о средствах массовой информации, норм журналистской этики или настоящего Устава повторно после получения предупреждения Учредителя;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издание СМИ является убыточным;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Учредитель утратил возможность финансировать выпуск СМИ;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–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производство и выпуск СМИ признаны Учредителем нецелесообразными по иным основаниям.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Решение о прекращении или приостановлении деятельности СМИ принимается Учредителем единолично.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7.3. Решение Учредителя о приостановлении или прекращении деятельности СМИ (после согласования с Главным редактором) в течение месяца со дня принятия такого решения направляется в регистрирующий орган в соответствии со ст. 11 Закона о СМИ.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7.4. Принятие Учредителем решения о прекращении деятельности СМИ влечет недействительность настоящего Устава. Редакция в таком случае подлежит расформированию.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Передача или сохранение права на название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8.1. Право на выпуск средства массовой информации под заявленным при его регистрации названием принадлежит Учредителю. В случае смены Учредителя, в том числе в случае реорганизации Учредителя, право на название переходит к его правопреемнику. В случае ликвидации Учредителя право на название утрачивает силу.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8.2. Переход права на название закрепляется внесением изменений в реестровую запись СМИ путем подачи соответствующего заявления в регистрирующий орган.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8.3. Логотип средства массовой информации может быть зарегистрирован Учредителем СМИ в качестве товарного знака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Юридические последствия смены учредителя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9.1. В случае смены Учредителя СМИ выпуск СМИ осуществляется после внесения изменений в запись о регистрации средства массовой информации в установленном законом порядке.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9.2 В случае реорганизации Учредителя его права и обязанности в полном объеме переходят к правопреемнику. В случае ликвидации Учредителя деятельность средства массовой информации прекращается.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10. Правовые последствия ликвидации или реорганизации редакции, изменения её организационно–правовой формы.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10.1. По решению Учредителя может быть изменена организационно-правовая форма Редакции. При изменении организационно–пр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авовой формы Редакции, а </w:t>
      </w:r>
      <w:r>
        <w:rPr>
          <w:rFonts w:ascii="Times New Roman" w:hAnsi="Times New Roman"/>
          <w:b w:val="false"/>
          <w:bCs w:val="false"/>
          <w:sz w:val="26"/>
          <w:szCs w:val="26"/>
        </w:rPr>
        <w:t>также при ее реорганизации и ликвидации данный Устав утрачивает силу.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Порядок утверждения и изменения Устава Редакции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11.1. Устав Редакции СМИ  принимается на общем собрании коллектива журналистов – штатных сотрудников Редакции средства массовой информации и утверждается Учредителем.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11.2. Изменения и дополнения в Устав Редакции средства массовой информации предлагаются Учредителем по собственной инициативе, по предложению Редакции и принимаются на общем собрании коллектива журналистов – штатных сотрудников редакции средства массовой информации и утверждаются Учредителем.</w:t>
      </w:r>
    </w:p>
    <w:sectPr>
      <w:type w:val="nextPage"/>
      <w:pgSz w:w="11906" w:h="16838"/>
      <w:pgMar w:left="1470" w:right="851" w:gutter="0" w:header="0" w:top="810" w:footer="0" w:bottom="4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5">
    <w:name w:val="Heading 5"/>
    <w:basedOn w:val="Normal"/>
    <w:next w:val="Normal"/>
    <w:qFormat/>
    <w:pPr>
      <w:keepNext w:val="true"/>
      <w:widowControl/>
      <w:numPr>
        <w:ilvl w:val="4"/>
        <w:numId w:val="1"/>
      </w:numPr>
      <w:shd w:val="clear" w:fill="FFFFFF"/>
      <w:jc w:val="center"/>
      <w:outlineLvl w:val="4"/>
    </w:pPr>
    <w:rPr>
      <w:rFonts w:ascii="Times New Roman" w:hAnsi="Times New Roman" w:cs="Times New Roman"/>
      <w:i/>
      <w:iCs/>
      <w:sz w:val="18"/>
      <w:szCs w:val="24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ConsPlusNormal">
    <w:name w:val="ConsPlusNormal Знак"/>
    <w:link w:val="ConsPlusNormal1"/>
    <w:qFormat/>
    <w:rPr>
      <w:rFonts w:ascii="Calibri" w:hAnsi="Calibri" w:eastAsia="Times New Roman" w:cs="Calibri"/>
      <w:szCs w:val="20"/>
      <w:lang w:eastAsia="ru-RU"/>
    </w:rPr>
  </w:style>
  <w:style w:type="character" w:styleId="Itemtext">
    <w:name w:val="itemtext"/>
    <w:basedOn w:val="DefaultParagraphFont"/>
    <w:qFormat/>
    <w:rPr/>
  </w:style>
  <w:style w:type="character" w:styleId="Style13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Абзац списка Знак"/>
    <w:basedOn w:val="DefaultParagraphFont"/>
    <w:link w:val="ListParagraph"/>
    <w:qFormat/>
    <w:rPr>
      <w:rFonts w:ascii="Calibri" w:hAnsi="Calibri" w:eastAsia="Times New Roman" w:cs="Times New Roman"/>
      <w:lang w:eastAsia="ru-RU"/>
    </w:rPr>
  </w:style>
  <w:style w:type="character" w:styleId="Style15">
    <w:name w:val="Верхний колонтитул Знак"/>
    <w:basedOn w:val="DefaultParagraphFont"/>
    <w:qFormat/>
    <w:rPr>
      <w:rFonts w:ascii="Calibri" w:hAnsi="Calibri" w:eastAsia="Times New Roman" w:cs="Times New Roman"/>
      <w:lang w:eastAsia="ru-RU"/>
    </w:rPr>
  </w:style>
  <w:style w:type="character" w:styleId="Style16">
    <w:name w:val="Нижний колонтитул Знак"/>
    <w:basedOn w:val="DefaultParagraphFont"/>
    <w:qFormat/>
    <w:rPr>
      <w:rFonts w:ascii="Calibri" w:hAnsi="Calibri" w:eastAsia="Times New Roman" w:cs="Times New Roman"/>
      <w:lang w:eastAsia="ru-RU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>
    <w:name w:val="Символ нумерации"/>
    <w:qFormat/>
    <w:rPr/>
  </w:style>
  <w:style w:type="character" w:styleId="Style19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14"/>
    <w:qFormat/>
    <w:pPr>
      <w:spacing w:before="0" w:after="200"/>
      <w:ind w:left="720"/>
      <w:contextualSpacing/>
    </w:pPr>
    <w:rPr/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412pt">
    <w:name w:val="Заголовок 4+12 pt"/>
    <w:basedOn w:val="Normal"/>
    <w:qFormat/>
    <w:pPr>
      <w:spacing w:lineRule="atLeast" w:line="240" w:before="0" w:after="0"/>
      <w:ind w:left="5398"/>
    </w:pPr>
    <w:rPr>
      <w:rFonts w:ascii="Times New Roman" w:hAnsi="Times New Roman"/>
      <w:sz w:val="16"/>
      <w:szCs w:val="16"/>
    </w:rPr>
  </w:style>
  <w:style w:type="paragraph" w:styleId="ConsPlusNonformat1">
    <w:name w:val="ConsPlusNonformat1"/>
    <w:next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hi-IN"/>
    </w:rPr>
  </w:style>
  <w:style w:type="paragraph" w:styleId="ConsPlusNormal11">
    <w:name w:val="ConsPlusNormal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2"/>
      <w:lang w:val="ru-RU" w:eastAsia="zh-CN" w:bidi="ar-SA"/>
    </w:rPr>
  </w:style>
  <w:style w:type="paragraph" w:styleId="Style23">
    <w:name w:val="Style2"/>
    <w:basedOn w:val="Normal"/>
    <w:qFormat/>
    <w:pPr>
      <w:widowControl w:val="false"/>
      <w:spacing w:lineRule="exact" w:line="300" w:before="0" w:after="0"/>
      <w:jc w:val="center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Style13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1">
    <w:name w:val="Обычный1"/>
    <w:qFormat/>
    <w:pPr>
      <w:widowControl/>
      <w:tabs>
        <w:tab w:val="clear" w:pos="720"/>
        <w:tab w:val="left" w:pos="360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zh-CN" w:bidi="ar-SA"/>
    </w:rPr>
  </w:style>
  <w:style w:type="numbering" w:styleId="Style25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Application>LibreOffice/7.6.7.2$Linux_X86_64 LibreOffice_project/60$Build-2</Application>
  <AppVersion>15.0000</AppVersion>
  <Pages>9</Pages>
  <Words>2500</Words>
  <Characters>18543</Characters>
  <CharactersWithSpaces>21045</CharactersWithSpaces>
  <Paragraphs>173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2021-04-08T04:31:00Z</dcterms:created>
  <dc:creator>Коваль Елена Валерьевна</dc:creator>
  <dc:description/>
  <dc:language>ru-RU</dc:language>
  <cp:lastModifiedBy/>
  <cp:lastPrinted>2026-08-05T12:49:57Z</cp:lastPrinted>
  <dcterms:modified xsi:type="dcterms:W3CDTF">2026-08-06T09:39:34Z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