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68D" w:rsidRPr="005B5767" w:rsidRDefault="0011768C" w:rsidP="005B5767">
      <w:pPr>
        <w:jc w:val="center"/>
        <w:rPr>
          <w:rFonts w:cs="Arial"/>
          <w:b/>
          <w:bCs/>
          <w:kern w:val="28"/>
          <w:sz w:val="32"/>
          <w:szCs w:val="32"/>
        </w:rPr>
      </w:pPr>
      <w:bookmarkStart w:id="0" w:name="_GoBack"/>
      <w:bookmarkEnd w:id="0"/>
      <w:r>
        <w:rPr>
          <w:noProof/>
        </w:rPr>
        <w:drawing>
          <wp:inline distT="0" distB="0" distL="0" distR="0">
            <wp:extent cx="873760" cy="108712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1270" t="-1025" r="-1270" b="-1025"/>
                    <a:stretch>
                      <a:fillRect/>
                    </a:stretch>
                  </pic:blipFill>
                  <pic:spPr bwMode="auto">
                    <a:xfrm>
                      <a:off x="0" y="0"/>
                      <a:ext cx="873760" cy="1087120"/>
                    </a:xfrm>
                    <a:prstGeom prst="rect">
                      <a:avLst/>
                    </a:prstGeom>
                    <a:solidFill>
                      <a:srgbClr val="FFFFFF"/>
                    </a:solidFill>
                    <a:ln>
                      <a:noFill/>
                    </a:ln>
                  </pic:spPr>
                </pic:pic>
              </a:graphicData>
            </a:graphic>
          </wp:inline>
        </w:drawing>
      </w:r>
    </w:p>
    <w:p w:rsidR="0008768D" w:rsidRPr="005B5767" w:rsidRDefault="0008768D" w:rsidP="005B5767">
      <w:pPr>
        <w:jc w:val="center"/>
        <w:rPr>
          <w:rFonts w:cs="Arial"/>
          <w:b/>
          <w:bCs/>
          <w:kern w:val="28"/>
          <w:sz w:val="32"/>
          <w:szCs w:val="32"/>
        </w:rPr>
      </w:pPr>
    </w:p>
    <w:p w:rsidR="0008768D" w:rsidRPr="005B5767" w:rsidRDefault="004B7C36" w:rsidP="005B5767">
      <w:pPr>
        <w:jc w:val="center"/>
        <w:rPr>
          <w:rFonts w:cs="Arial"/>
          <w:b/>
          <w:bCs/>
          <w:kern w:val="28"/>
          <w:sz w:val="32"/>
          <w:szCs w:val="32"/>
        </w:rPr>
      </w:pPr>
      <w:r w:rsidRPr="005B5767">
        <w:rPr>
          <w:rFonts w:cs="Arial"/>
          <w:b/>
          <w:bCs/>
          <w:kern w:val="28"/>
          <w:sz w:val="32"/>
          <w:szCs w:val="32"/>
        </w:rPr>
        <w:t>КЕМЕРОВСКАЯ ОБЛАСТЬ-КУЗБАСС</w:t>
      </w:r>
    </w:p>
    <w:p w:rsidR="0008768D" w:rsidRPr="005B5767" w:rsidRDefault="004B7C36" w:rsidP="005B5767">
      <w:pPr>
        <w:jc w:val="center"/>
        <w:rPr>
          <w:rFonts w:cs="Arial"/>
          <w:b/>
          <w:bCs/>
          <w:kern w:val="28"/>
          <w:sz w:val="32"/>
          <w:szCs w:val="32"/>
        </w:rPr>
      </w:pPr>
      <w:r w:rsidRPr="005B5767">
        <w:rPr>
          <w:rFonts w:cs="Arial"/>
          <w:b/>
          <w:bCs/>
          <w:kern w:val="28"/>
          <w:sz w:val="32"/>
          <w:szCs w:val="32"/>
        </w:rPr>
        <w:t>ЧЕБУЛИНСКИЙ МУНИЦИПАЛЬНЫЙ ОКРУГ</w:t>
      </w:r>
      <w:r w:rsidR="005B5767" w:rsidRPr="005B5767">
        <w:rPr>
          <w:rFonts w:cs="Arial"/>
          <w:b/>
          <w:bCs/>
          <w:kern w:val="28"/>
          <w:sz w:val="32"/>
          <w:szCs w:val="32"/>
        </w:rPr>
        <w:t xml:space="preserve"> </w:t>
      </w:r>
    </w:p>
    <w:p w:rsidR="0008768D" w:rsidRPr="005B5767" w:rsidRDefault="0008768D" w:rsidP="005B5767">
      <w:pPr>
        <w:jc w:val="center"/>
        <w:rPr>
          <w:rFonts w:cs="Arial"/>
          <w:b/>
          <w:bCs/>
          <w:kern w:val="28"/>
          <w:sz w:val="32"/>
          <w:szCs w:val="32"/>
        </w:rPr>
      </w:pPr>
    </w:p>
    <w:p w:rsidR="0008768D" w:rsidRPr="005B5767" w:rsidRDefault="004B7C36" w:rsidP="005B5767">
      <w:pPr>
        <w:jc w:val="center"/>
        <w:rPr>
          <w:rFonts w:cs="Arial"/>
          <w:b/>
          <w:bCs/>
          <w:kern w:val="28"/>
          <w:sz w:val="32"/>
          <w:szCs w:val="32"/>
        </w:rPr>
      </w:pPr>
      <w:r w:rsidRPr="005B5767">
        <w:rPr>
          <w:rFonts w:cs="Arial"/>
          <w:b/>
          <w:bCs/>
          <w:kern w:val="28"/>
          <w:sz w:val="32"/>
          <w:szCs w:val="32"/>
        </w:rPr>
        <w:t>АДМИНИСТРАЦИЯ ЧЕБУЛИНСКОГО</w:t>
      </w:r>
    </w:p>
    <w:p w:rsidR="0008768D" w:rsidRPr="005B5767" w:rsidRDefault="004B7C36" w:rsidP="005B5767">
      <w:pPr>
        <w:jc w:val="center"/>
        <w:rPr>
          <w:rFonts w:cs="Arial"/>
          <w:b/>
          <w:bCs/>
          <w:kern w:val="28"/>
          <w:sz w:val="32"/>
          <w:szCs w:val="32"/>
        </w:rPr>
      </w:pPr>
      <w:r w:rsidRPr="005B5767">
        <w:rPr>
          <w:rFonts w:cs="Arial"/>
          <w:b/>
          <w:bCs/>
          <w:kern w:val="28"/>
          <w:sz w:val="32"/>
          <w:szCs w:val="32"/>
        </w:rPr>
        <w:t>МУНИЦИПАЛЬНОГО ОКРУГА</w:t>
      </w:r>
    </w:p>
    <w:p w:rsidR="0008768D" w:rsidRPr="005B5767" w:rsidRDefault="0008768D" w:rsidP="005B5767">
      <w:pPr>
        <w:jc w:val="center"/>
        <w:rPr>
          <w:rFonts w:cs="Arial"/>
          <w:b/>
          <w:bCs/>
          <w:kern w:val="28"/>
          <w:sz w:val="32"/>
          <w:szCs w:val="32"/>
        </w:rPr>
      </w:pPr>
    </w:p>
    <w:p w:rsidR="0008768D" w:rsidRDefault="004B7C36" w:rsidP="005B5767">
      <w:pPr>
        <w:jc w:val="center"/>
        <w:rPr>
          <w:rFonts w:cs="Arial"/>
          <w:b/>
          <w:bCs/>
          <w:kern w:val="28"/>
          <w:sz w:val="32"/>
          <w:szCs w:val="32"/>
        </w:rPr>
      </w:pPr>
      <w:r w:rsidRPr="005B5767">
        <w:rPr>
          <w:rFonts w:cs="Arial"/>
          <w:b/>
          <w:bCs/>
          <w:kern w:val="28"/>
          <w:sz w:val="32"/>
          <w:szCs w:val="32"/>
        </w:rPr>
        <w:t>ПОСТАНОВЛЕНИЕ</w:t>
      </w:r>
    </w:p>
    <w:p w:rsidR="005B5767" w:rsidRDefault="005B5767" w:rsidP="005B5767">
      <w:pPr>
        <w:jc w:val="center"/>
        <w:rPr>
          <w:rFonts w:cs="Arial"/>
          <w:b/>
          <w:bCs/>
          <w:kern w:val="28"/>
          <w:sz w:val="32"/>
          <w:szCs w:val="32"/>
        </w:rPr>
      </w:pPr>
    </w:p>
    <w:p w:rsidR="005B5767" w:rsidRPr="005B5767" w:rsidRDefault="005B5767" w:rsidP="005B5767">
      <w:pPr>
        <w:jc w:val="center"/>
        <w:rPr>
          <w:rFonts w:cs="Arial"/>
          <w:b/>
          <w:bCs/>
          <w:kern w:val="28"/>
          <w:sz w:val="32"/>
          <w:szCs w:val="32"/>
        </w:rPr>
      </w:pPr>
      <w:r>
        <w:rPr>
          <w:rFonts w:cs="Arial"/>
          <w:b/>
          <w:bCs/>
          <w:kern w:val="28"/>
          <w:sz w:val="32"/>
          <w:szCs w:val="32"/>
        </w:rPr>
        <w:t>От «19» мая 2026 № 185-п</w:t>
      </w:r>
    </w:p>
    <w:p w:rsidR="005B5767" w:rsidRDefault="005B5767" w:rsidP="005B5767">
      <w:pPr>
        <w:jc w:val="center"/>
        <w:rPr>
          <w:rFonts w:cs="Arial"/>
          <w:b/>
          <w:bCs/>
          <w:kern w:val="28"/>
          <w:sz w:val="32"/>
          <w:szCs w:val="32"/>
        </w:rPr>
      </w:pPr>
    </w:p>
    <w:p w:rsidR="0008768D" w:rsidRPr="005B5767" w:rsidRDefault="004B7C36" w:rsidP="005B5767">
      <w:pPr>
        <w:jc w:val="center"/>
        <w:rPr>
          <w:rFonts w:cs="Arial"/>
          <w:b/>
          <w:bCs/>
          <w:kern w:val="28"/>
          <w:sz w:val="32"/>
          <w:szCs w:val="32"/>
        </w:rPr>
      </w:pPr>
      <w:r w:rsidRPr="005B5767">
        <w:rPr>
          <w:rFonts w:cs="Arial"/>
          <w:b/>
          <w:bCs/>
          <w:kern w:val="28"/>
          <w:sz w:val="32"/>
          <w:szCs w:val="32"/>
        </w:rPr>
        <w:t xml:space="preserve">пгт. Верх-Чебула </w:t>
      </w:r>
    </w:p>
    <w:p w:rsidR="0008768D" w:rsidRPr="005B5767" w:rsidRDefault="0008768D" w:rsidP="005B5767">
      <w:pPr>
        <w:jc w:val="center"/>
        <w:rPr>
          <w:rFonts w:cs="Arial"/>
          <w:b/>
          <w:bCs/>
          <w:kern w:val="28"/>
          <w:sz w:val="32"/>
          <w:szCs w:val="32"/>
        </w:rPr>
      </w:pPr>
    </w:p>
    <w:p w:rsidR="0008768D" w:rsidRPr="005B5767" w:rsidRDefault="004B7C36" w:rsidP="002C7CA9">
      <w:pPr>
        <w:jc w:val="center"/>
        <w:rPr>
          <w:rFonts w:cs="Arial"/>
          <w:b/>
          <w:bCs/>
          <w:kern w:val="28"/>
          <w:sz w:val="32"/>
          <w:szCs w:val="32"/>
        </w:rPr>
      </w:pPr>
      <w:r w:rsidRPr="005B5767">
        <w:rPr>
          <w:rFonts w:cs="Arial"/>
          <w:b/>
          <w:bCs/>
          <w:kern w:val="28"/>
          <w:sz w:val="32"/>
          <w:szCs w:val="32"/>
        </w:rPr>
        <w:t xml:space="preserve">Об утверждении программы финансового оздоровления Чебулинского муниципального </w:t>
      </w:r>
      <w:r w:rsidR="001F3A84">
        <w:rPr>
          <w:rFonts w:cs="Arial"/>
          <w:b/>
          <w:bCs/>
          <w:kern w:val="28"/>
          <w:sz w:val="32"/>
          <w:szCs w:val="32"/>
        </w:rPr>
        <w:t>округа на 2026-2029</w:t>
      </w:r>
      <w:r w:rsidRPr="005B5767">
        <w:rPr>
          <w:rFonts w:cs="Arial"/>
          <w:b/>
          <w:bCs/>
          <w:kern w:val="28"/>
          <w:sz w:val="32"/>
          <w:szCs w:val="32"/>
        </w:rPr>
        <w:t xml:space="preserve"> годы</w:t>
      </w:r>
    </w:p>
    <w:p w:rsidR="001F3A84" w:rsidRDefault="001F3A84" w:rsidP="001F3A84">
      <w:pPr>
        <w:jc w:val="center"/>
      </w:pPr>
    </w:p>
    <w:p w:rsidR="001F3A84" w:rsidRPr="005B5767" w:rsidRDefault="001F3A84" w:rsidP="001F3A84">
      <w:pPr>
        <w:jc w:val="center"/>
      </w:pPr>
      <w:r>
        <w:t xml:space="preserve">(заголовок в ред. постановления </w:t>
      </w:r>
      <w:hyperlink r:id="rId7" w:tgtFrame="Logical" w:history="1">
        <w:r>
          <w:rPr>
            <w:rStyle w:val="a6"/>
          </w:rPr>
          <w:t>от 10.06.2026 № 219-п</w:t>
        </w:r>
      </w:hyperlink>
      <w:r>
        <w:t>)</w:t>
      </w:r>
    </w:p>
    <w:p w:rsidR="00BC63EF" w:rsidRDefault="00BC63EF" w:rsidP="0037164A">
      <w:pPr>
        <w:ind w:firstLine="0"/>
      </w:pPr>
    </w:p>
    <w:p w:rsidR="0037164A" w:rsidRDefault="00BC63EF" w:rsidP="0037164A">
      <w:pPr>
        <w:ind w:firstLine="0"/>
      </w:pPr>
      <w:r>
        <w:t xml:space="preserve">в ред. </w:t>
      </w:r>
      <w:r w:rsidR="0037164A">
        <w:t>постановлени</w:t>
      </w:r>
      <w:r>
        <w:t>я</w:t>
      </w:r>
      <w:r w:rsidR="0037164A">
        <w:t>:</w:t>
      </w:r>
    </w:p>
    <w:p w:rsidR="0037164A" w:rsidRDefault="0011768C" w:rsidP="0037164A">
      <w:pPr>
        <w:ind w:firstLine="0"/>
      </w:pPr>
      <w:hyperlink r:id="rId8" w:tgtFrame="Logical" w:history="1">
        <w:r w:rsidR="0037164A" w:rsidRPr="0037164A">
          <w:rPr>
            <w:rStyle w:val="a6"/>
          </w:rPr>
          <w:t>от 10.06.2026 № 219-п</w:t>
        </w:r>
      </w:hyperlink>
    </w:p>
    <w:p w:rsidR="0037164A" w:rsidRPr="005B5767" w:rsidRDefault="0037164A" w:rsidP="0037164A">
      <w:pPr>
        <w:ind w:firstLine="0"/>
      </w:pPr>
    </w:p>
    <w:p w:rsidR="0008768D" w:rsidRPr="005B5767" w:rsidRDefault="004B7C36" w:rsidP="005B5767">
      <w:r w:rsidRPr="005B5767">
        <w:t>В целях создания условий для результативного управления муниципальными финансами Чебулинского муниципального округа, эффективного использования бюджетных средств и обеспечения сбалансированности бюджета Чебулинского муниципального округа:</w:t>
      </w:r>
    </w:p>
    <w:p w:rsidR="0008768D" w:rsidRDefault="00205006" w:rsidP="005B5767">
      <w:r>
        <w:t>1.</w:t>
      </w:r>
      <w:r w:rsidR="004B7C36" w:rsidRPr="005B5767">
        <w:t>Утвердить программу финансового оздоровления Чебулинского муниципального округа на 2026-202</w:t>
      </w:r>
      <w:r w:rsidR="001F3A84">
        <w:t>9</w:t>
      </w:r>
      <w:r w:rsidR="004B7C36" w:rsidRPr="005B5767">
        <w:t xml:space="preserve"> годы (далее – Программа) согласно приложению № 1 к настоящему постановлению.</w:t>
      </w:r>
    </w:p>
    <w:p w:rsidR="001F3A84" w:rsidRPr="005B5767" w:rsidRDefault="001F3A84" w:rsidP="005B5767">
      <w:r>
        <w:t xml:space="preserve">(п. 1. в ред. постановления </w:t>
      </w:r>
      <w:hyperlink r:id="rId9" w:tgtFrame="Logical" w:history="1">
        <w:r>
          <w:rPr>
            <w:rStyle w:val="a6"/>
          </w:rPr>
          <w:t>от 10.06.2026 № 219-п</w:t>
        </w:r>
      </w:hyperlink>
      <w:r>
        <w:t>)</w:t>
      </w:r>
    </w:p>
    <w:p w:rsidR="0008768D" w:rsidRPr="005B5767" w:rsidRDefault="00205006" w:rsidP="005B5767">
      <w:r>
        <w:t>2.</w:t>
      </w:r>
      <w:r w:rsidR="004B7C36" w:rsidRPr="005B5767">
        <w:t xml:space="preserve">Функциональным (отраслевым) органам администрации Чебулинского муниципального округа, Финансовому управлению Чебулинскому муниципальному округу ежеквартально, не позднее 10 числа месяца, следующего за отчетным кварталом, представлять в отдел экономики информацию о реализации Программы по форме согласно приложению № 2 к настоящему постановлению. </w:t>
      </w:r>
    </w:p>
    <w:p w:rsidR="0008768D" w:rsidRPr="005B5767" w:rsidRDefault="004B7C36" w:rsidP="005B5767">
      <w:r w:rsidRPr="005B5767">
        <w:t xml:space="preserve">3. Признать утратившим силу постановление администрации Чебулинского муниципального округа </w:t>
      </w:r>
      <w:hyperlink r:id="rId10" w:tgtFrame="Cancelling" w:history="1">
        <w:r w:rsidRPr="006E5B54">
          <w:rPr>
            <w:rStyle w:val="a6"/>
          </w:rPr>
          <w:t>от 27.05.202</w:t>
        </w:r>
        <w:r w:rsidR="00101F26" w:rsidRPr="006E5B54">
          <w:rPr>
            <w:rStyle w:val="a6"/>
          </w:rPr>
          <w:t>5</w:t>
        </w:r>
        <w:r w:rsidRPr="006E5B54">
          <w:rPr>
            <w:rStyle w:val="a6"/>
          </w:rPr>
          <w:t xml:space="preserve"> № 306-п</w:t>
        </w:r>
      </w:hyperlink>
      <w:r w:rsidRPr="005B5767">
        <w:t xml:space="preserve"> «Об утверждении программы финансового оздоровления Чебулинского муниципального округа на 2025-2028 годы».</w:t>
      </w:r>
    </w:p>
    <w:p w:rsidR="0008768D" w:rsidRPr="005B5767" w:rsidRDefault="004B7C36" w:rsidP="005B5767">
      <w:r w:rsidRPr="005B5767">
        <w:t>4. Настоящее постановление вступает в силу после его официального</w:t>
      </w:r>
      <w:r w:rsidR="005B5767">
        <w:t xml:space="preserve"> </w:t>
      </w:r>
      <w:r w:rsidRPr="005B5767">
        <w:t xml:space="preserve">опубликования в сетевом издании - «Официальный сайт Чебулинского </w:t>
      </w:r>
      <w:r w:rsidRPr="005B5767">
        <w:lastRenderedPageBreak/>
        <w:t>муниципального округа» (доменное имя в информационно-телекоммуникационной сети «Интернет» - https://chebula42.ru/, регистрация в качестве сетевого издания Эл№ ФС77-89659 от 10.06.2025 г.).».</w:t>
      </w:r>
    </w:p>
    <w:p w:rsidR="0008768D" w:rsidRPr="005B5767" w:rsidRDefault="004B7C36" w:rsidP="005B5767">
      <w:r w:rsidRPr="005B5767">
        <w:t>5. Контроль за исполнением настоящего постановления возложить на заместителя главы по экономике Е.А. Камаеву.</w:t>
      </w:r>
    </w:p>
    <w:p w:rsidR="0008768D" w:rsidRPr="005B5767" w:rsidRDefault="0008768D" w:rsidP="005B5767"/>
    <w:p w:rsidR="005B5767" w:rsidRDefault="004B7C36" w:rsidP="002126C1">
      <w:r w:rsidRPr="005B5767">
        <w:t>Глава Чебулинского</w:t>
      </w:r>
      <w:r w:rsidR="002126C1">
        <w:t xml:space="preserve"> </w:t>
      </w:r>
      <w:r w:rsidRPr="005B5767">
        <w:t>муниципального округа</w:t>
      </w:r>
    </w:p>
    <w:p w:rsidR="0008768D" w:rsidRPr="005B5767" w:rsidRDefault="004B7C36" w:rsidP="005B5767">
      <w:r w:rsidRPr="005B5767">
        <w:t>Н.А. Воронина</w:t>
      </w:r>
    </w:p>
    <w:p w:rsidR="005B5767" w:rsidRDefault="005B5767" w:rsidP="005B5767"/>
    <w:p w:rsidR="0008768D" w:rsidRPr="005B5767" w:rsidRDefault="004B7C36" w:rsidP="005B5767">
      <w:pPr>
        <w:jc w:val="right"/>
        <w:rPr>
          <w:rFonts w:cs="Arial"/>
          <w:b/>
          <w:bCs/>
          <w:kern w:val="28"/>
          <w:sz w:val="32"/>
          <w:szCs w:val="32"/>
        </w:rPr>
      </w:pPr>
      <w:r w:rsidRPr="005B5767">
        <w:rPr>
          <w:rFonts w:cs="Arial"/>
          <w:b/>
          <w:bCs/>
          <w:kern w:val="28"/>
          <w:sz w:val="32"/>
          <w:szCs w:val="32"/>
        </w:rPr>
        <w:t>Приложение № 1</w:t>
      </w:r>
    </w:p>
    <w:p w:rsidR="0008768D" w:rsidRPr="005B5767" w:rsidRDefault="004B7C36" w:rsidP="005B5767">
      <w:pPr>
        <w:jc w:val="right"/>
        <w:rPr>
          <w:rFonts w:cs="Arial"/>
          <w:b/>
          <w:bCs/>
          <w:kern w:val="28"/>
          <w:sz w:val="32"/>
          <w:szCs w:val="32"/>
        </w:rPr>
      </w:pPr>
      <w:r w:rsidRPr="005B5767">
        <w:rPr>
          <w:rFonts w:cs="Arial"/>
          <w:b/>
          <w:bCs/>
          <w:kern w:val="28"/>
          <w:sz w:val="32"/>
          <w:szCs w:val="32"/>
        </w:rPr>
        <w:t>к постановлению администрации</w:t>
      </w:r>
    </w:p>
    <w:p w:rsidR="0008768D" w:rsidRPr="005B5767" w:rsidRDefault="004B7C36" w:rsidP="005B5767">
      <w:pPr>
        <w:jc w:val="right"/>
        <w:rPr>
          <w:rFonts w:cs="Arial"/>
          <w:b/>
          <w:bCs/>
          <w:kern w:val="28"/>
          <w:sz w:val="32"/>
          <w:szCs w:val="32"/>
        </w:rPr>
      </w:pPr>
      <w:r w:rsidRPr="005B5767">
        <w:rPr>
          <w:rFonts w:cs="Arial"/>
          <w:b/>
          <w:bCs/>
          <w:kern w:val="28"/>
          <w:sz w:val="32"/>
          <w:szCs w:val="32"/>
        </w:rPr>
        <w:t>Чебулинского муниципального округа</w:t>
      </w:r>
    </w:p>
    <w:p w:rsidR="0008768D" w:rsidRPr="005B5767" w:rsidRDefault="004B7C36" w:rsidP="005B5767">
      <w:pPr>
        <w:jc w:val="right"/>
        <w:rPr>
          <w:rFonts w:cs="Arial"/>
          <w:b/>
          <w:bCs/>
          <w:kern w:val="28"/>
          <w:sz w:val="32"/>
          <w:szCs w:val="32"/>
        </w:rPr>
      </w:pPr>
      <w:r w:rsidRPr="005B5767">
        <w:rPr>
          <w:rFonts w:cs="Arial"/>
          <w:b/>
          <w:bCs/>
          <w:kern w:val="28"/>
          <w:sz w:val="32"/>
          <w:szCs w:val="32"/>
        </w:rPr>
        <w:t>от 19.05.2026</w:t>
      </w:r>
      <w:r w:rsidR="005B5767" w:rsidRPr="005B5767">
        <w:rPr>
          <w:rFonts w:cs="Arial"/>
          <w:b/>
          <w:bCs/>
          <w:kern w:val="28"/>
          <w:sz w:val="32"/>
          <w:szCs w:val="32"/>
        </w:rPr>
        <w:t xml:space="preserve"> </w:t>
      </w:r>
      <w:r w:rsidRPr="005B5767">
        <w:rPr>
          <w:rFonts w:cs="Arial"/>
          <w:b/>
          <w:bCs/>
          <w:kern w:val="28"/>
          <w:sz w:val="32"/>
          <w:szCs w:val="32"/>
        </w:rPr>
        <w:t>№ 185-п</w:t>
      </w:r>
    </w:p>
    <w:p w:rsidR="0008768D" w:rsidRPr="005B5767" w:rsidRDefault="0008768D" w:rsidP="005B5767"/>
    <w:p w:rsidR="0008768D" w:rsidRPr="005B5767" w:rsidRDefault="004B7C36" w:rsidP="005B5767">
      <w:pPr>
        <w:jc w:val="center"/>
        <w:rPr>
          <w:rFonts w:cs="Arial"/>
          <w:b/>
          <w:bCs/>
          <w:kern w:val="32"/>
          <w:sz w:val="32"/>
          <w:szCs w:val="32"/>
        </w:rPr>
      </w:pPr>
      <w:r w:rsidRPr="005B5767">
        <w:rPr>
          <w:rFonts w:cs="Arial"/>
          <w:b/>
          <w:bCs/>
          <w:kern w:val="32"/>
          <w:sz w:val="32"/>
          <w:szCs w:val="32"/>
        </w:rPr>
        <w:t>ПРОГРАММА</w:t>
      </w:r>
    </w:p>
    <w:p w:rsidR="0008768D" w:rsidRPr="005B5767" w:rsidRDefault="004B7C36" w:rsidP="005B5767">
      <w:pPr>
        <w:jc w:val="center"/>
        <w:rPr>
          <w:rFonts w:cs="Arial"/>
          <w:b/>
          <w:bCs/>
          <w:kern w:val="32"/>
          <w:sz w:val="32"/>
          <w:szCs w:val="32"/>
        </w:rPr>
      </w:pPr>
      <w:r w:rsidRPr="005B5767">
        <w:rPr>
          <w:rFonts w:cs="Arial"/>
          <w:b/>
          <w:bCs/>
          <w:kern w:val="32"/>
          <w:sz w:val="32"/>
          <w:szCs w:val="32"/>
        </w:rPr>
        <w:t>ФИНАНСОВОГО ОЗДОРОВЛЕНИЯ ЧЕБУЛИНСКОГО МУНИЦИПАЛЬНОГО ОКРУГА</w:t>
      </w:r>
      <w:r w:rsidR="005B5767">
        <w:rPr>
          <w:rFonts w:cs="Arial"/>
          <w:b/>
          <w:bCs/>
          <w:kern w:val="32"/>
          <w:sz w:val="32"/>
          <w:szCs w:val="32"/>
        </w:rPr>
        <w:t xml:space="preserve"> </w:t>
      </w:r>
      <w:r w:rsidRPr="005B5767">
        <w:rPr>
          <w:rFonts w:cs="Arial"/>
          <w:b/>
          <w:bCs/>
          <w:kern w:val="32"/>
          <w:sz w:val="32"/>
          <w:szCs w:val="32"/>
        </w:rPr>
        <w:t>НА 2026 - 202</w:t>
      </w:r>
      <w:r w:rsidR="006C006C">
        <w:rPr>
          <w:rFonts w:cs="Arial"/>
          <w:b/>
          <w:bCs/>
          <w:kern w:val="32"/>
          <w:sz w:val="32"/>
          <w:szCs w:val="32"/>
        </w:rPr>
        <w:t>9</w:t>
      </w:r>
      <w:r w:rsidRPr="005B5767">
        <w:rPr>
          <w:rFonts w:cs="Arial"/>
          <w:b/>
          <w:bCs/>
          <w:kern w:val="32"/>
          <w:sz w:val="32"/>
          <w:szCs w:val="32"/>
        </w:rPr>
        <w:t xml:space="preserve"> ГОДЫ</w:t>
      </w:r>
    </w:p>
    <w:p w:rsidR="006C006C" w:rsidRDefault="006C006C" w:rsidP="006C006C">
      <w:pPr>
        <w:jc w:val="center"/>
      </w:pPr>
      <w:r>
        <w:t xml:space="preserve">(заголовок в ред. постановления </w:t>
      </w:r>
      <w:hyperlink r:id="rId11" w:tgtFrame="Logical" w:history="1">
        <w:r>
          <w:rPr>
            <w:rStyle w:val="a6"/>
          </w:rPr>
          <w:t>от 10.06.2026 № 219-п</w:t>
        </w:r>
      </w:hyperlink>
      <w:r>
        <w:t>)</w:t>
      </w:r>
    </w:p>
    <w:p w:rsidR="0008768D" w:rsidRPr="005B5767" w:rsidRDefault="0008768D" w:rsidP="005B5767"/>
    <w:p w:rsidR="0008768D" w:rsidRDefault="004B7C36" w:rsidP="005B5767">
      <w:pPr>
        <w:jc w:val="center"/>
        <w:rPr>
          <w:rFonts w:cs="Arial"/>
          <w:b/>
          <w:bCs/>
          <w:iCs/>
          <w:sz w:val="30"/>
          <w:szCs w:val="28"/>
        </w:rPr>
      </w:pPr>
      <w:r w:rsidRPr="005B5767">
        <w:rPr>
          <w:rFonts w:cs="Arial"/>
          <w:b/>
          <w:bCs/>
          <w:iCs/>
          <w:sz w:val="30"/>
          <w:szCs w:val="28"/>
        </w:rPr>
        <w:t xml:space="preserve">1.Общие положения </w:t>
      </w:r>
    </w:p>
    <w:p w:rsidR="00007016" w:rsidRPr="005B5767" w:rsidRDefault="00007016" w:rsidP="005B5767">
      <w:pPr>
        <w:jc w:val="center"/>
        <w:rPr>
          <w:rFonts w:cs="Arial"/>
          <w:b/>
          <w:bCs/>
          <w:iCs/>
          <w:sz w:val="30"/>
          <w:szCs w:val="28"/>
        </w:rPr>
      </w:pPr>
    </w:p>
    <w:p w:rsidR="0008768D" w:rsidRDefault="004B7C36" w:rsidP="005B5767">
      <w:r w:rsidRPr="005B5767">
        <w:t>Программа финансового оздоровления Чебулинского муниципального округа на 2026 – 202</w:t>
      </w:r>
      <w:r w:rsidR="006C006C">
        <w:t>9</w:t>
      </w:r>
      <w:r w:rsidRPr="005B5767">
        <w:t xml:space="preserve"> годы (далее – Программа) разработана в целях формирования бюджетной политики округа, ориентированной на создание условий для эффективного управления муниципальными финансами Чебулинского муниципального округа и укрепление устойчивости бюджетной системы округа.</w:t>
      </w:r>
    </w:p>
    <w:p w:rsidR="00C74874" w:rsidRDefault="00C74874" w:rsidP="00C74874">
      <w:r>
        <w:t xml:space="preserve">(в ред. постановления </w:t>
      </w:r>
      <w:hyperlink r:id="rId12" w:tgtFrame="Logical" w:history="1">
        <w:r>
          <w:rPr>
            <w:rStyle w:val="a6"/>
          </w:rPr>
          <w:t>от 10.06.2026 № 219-п</w:t>
        </w:r>
      </w:hyperlink>
      <w:r>
        <w:t>)</w:t>
      </w:r>
    </w:p>
    <w:p w:rsidR="0008768D" w:rsidRPr="005B5767" w:rsidRDefault="004B7C36" w:rsidP="005B5767">
      <w:r w:rsidRPr="005B5767">
        <w:t>Программа определяет основные направления деятельности органов местного самоуправления Чебулинского муниципального округа в сфере развития собственной доходной базы округа, оптимизации расходов бюджета округа, ограничения бюджетного дефицита, совершенствования управления долговыми обязательствами.</w:t>
      </w:r>
    </w:p>
    <w:p w:rsidR="0008768D" w:rsidRPr="005B5767" w:rsidRDefault="004B7C36" w:rsidP="005B5767">
      <w:r w:rsidRPr="005B5767">
        <w:t>2.Цель и задачи</w:t>
      </w:r>
    </w:p>
    <w:p w:rsidR="0008768D" w:rsidRPr="005B5767" w:rsidRDefault="004B7C36" w:rsidP="005B5767">
      <w:r w:rsidRPr="005B5767">
        <w:t xml:space="preserve">Цель Программы - улучшение состояния бюджетной системы Чебулинского муниципального округа, эффективное использование бюджетных средств при реализации приоритетов и целей социально-экономического развития Чебулинского муниципального округа, снижение долговой нагрузки на бюджет округа. </w:t>
      </w:r>
    </w:p>
    <w:p w:rsidR="0008768D" w:rsidRPr="005B5767" w:rsidRDefault="004B7C36" w:rsidP="005B5767">
      <w:r w:rsidRPr="005B5767">
        <w:t>Для достижения поставленной цели необходимо решить следующие задачи Программы:</w:t>
      </w:r>
    </w:p>
    <w:p w:rsidR="0008768D" w:rsidRPr="005B5767" w:rsidRDefault="004B7C36" w:rsidP="005B5767">
      <w:r w:rsidRPr="005B5767">
        <w:t>обеспечение роста налоговых и неналоговых доходов бюджета округа;</w:t>
      </w:r>
    </w:p>
    <w:p w:rsidR="0008768D" w:rsidRPr="005B5767" w:rsidRDefault="004B7C36" w:rsidP="005B5767">
      <w:r w:rsidRPr="005B5767">
        <w:t>реализация мер по оптимизации бюджетных расходов</w:t>
      </w:r>
      <w:r w:rsidR="005B5767">
        <w:t xml:space="preserve"> </w:t>
      </w:r>
      <w:r w:rsidRPr="005B5767">
        <w:t>и повышению эффективности использования бюджетных средств;</w:t>
      </w:r>
    </w:p>
    <w:p w:rsidR="0008768D" w:rsidRPr="005B5767" w:rsidRDefault="004B7C36" w:rsidP="005B5767">
      <w:r w:rsidRPr="005B5767">
        <w:t>поддержание объема муниципального долга Чебулинского муниципального округа на оптимальном уровне, минимизация стоимости его обслуживания.</w:t>
      </w:r>
    </w:p>
    <w:p w:rsidR="0008768D" w:rsidRPr="005B5767" w:rsidRDefault="004B7C36" w:rsidP="005B5767">
      <w:r w:rsidRPr="005B5767">
        <w:t>3. Характеристика текущего состояния</w:t>
      </w:r>
    </w:p>
    <w:p w:rsidR="0008768D" w:rsidRPr="005B5767" w:rsidRDefault="004B7C36" w:rsidP="005B5767">
      <w:r w:rsidRPr="005B5767">
        <w:t>муниципальных финансов Чебулинского муниципального округа</w:t>
      </w:r>
    </w:p>
    <w:p w:rsidR="0008768D" w:rsidRPr="005B5767" w:rsidRDefault="004B7C36" w:rsidP="005B5767">
      <w:r w:rsidRPr="005B5767">
        <w:t>Органами местного самоуправления Чебулинского муниципального округа в целях повышения устойчивости и обеспечения сбалансированности бюджета в 2022-</w:t>
      </w:r>
      <w:r w:rsidRPr="005B5767">
        <w:lastRenderedPageBreak/>
        <w:t>2025 годах принимались комплексные меры в рамках следующих программных документов:</w:t>
      </w:r>
    </w:p>
    <w:p w:rsidR="0008768D" w:rsidRPr="005B5767" w:rsidRDefault="004B7C36" w:rsidP="005B5767">
      <w:r w:rsidRPr="005B5767">
        <w:t>плана мероприятий по финансовому оздоровлению Чебулинского муниципального района на 2020-2024 годы, утвержденного постановлением администрации Чебулинского муниципального района от 04.03.2020 № 98-п;</w:t>
      </w:r>
    </w:p>
    <w:p w:rsidR="0008768D" w:rsidRPr="005B5767" w:rsidRDefault="004B7C36" w:rsidP="005B5767">
      <w:r w:rsidRPr="005B5767">
        <w:t>плана мероприятий по финансовому оздоровлению Чебулинского муниципального района на 2025-2028 годы, утвержденного постановлением администрации Чебулинского муниципального округа от 27.05.2025 №306-п;</w:t>
      </w:r>
    </w:p>
    <w:p w:rsidR="0008768D" w:rsidRPr="005B5767" w:rsidRDefault="004B7C36" w:rsidP="005B5767">
      <w:r w:rsidRPr="005B5767">
        <w:t>плана мероприятий по финансовому оздоровлению Кемеровской области - Кузбасса на 2025-2028 годы, утвержденного распоряжением Правительства Кемеровской области- Кузбасса от 28.02.2025 № 124-р.</w:t>
      </w:r>
    </w:p>
    <w:p w:rsidR="0008768D" w:rsidRPr="005B5767" w:rsidRDefault="004B7C36" w:rsidP="005B5767">
      <w:r w:rsidRPr="005B5767">
        <w:t xml:space="preserve"> Обеспечение роста налоговых и неналоговых доходов местного бюджета</w:t>
      </w:r>
    </w:p>
    <w:p w:rsidR="0008768D" w:rsidRPr="005B5767" w:rsidRDefault="004B7C36" w:rsidP="005B5767">
      <w:r w:rsidRPr="005B5767">
        <w:t>Основные направления по увеличению доходов бюджета Чебулинского муниципального округа:</w:t>
      </w:r>
    </w:p>
    <w:p w:rsidR="0008768D" w:rsidRPr="005B5767" w:rsidRDefault="004B7C36" w:rsidP="005B5767">
      <w:r w:rsidRPr="005B5767">
        <w:t>1. Системная работа по улучшению инвестиционного климата и созданию условий для развития субъектов малого и среднего предпринимательства в округе;</w:t>
      </w:r>
    </w:p>
    <w:p w:rsidR="005B5767" w:rsidRDefault="005B5767" w:rsidP="005B5767"/>
    <w:p w:rsidR="0008768D" w:rsidRPr="005B5767" w:rsidRDefault="004B7C36" w:rsidP="005B5767">
      <w:pPr>
        <w:jc w:val="center"/>
        <w:rPr>
          <w:rFonts w:cs="Arial"/>
          <w:b/>
          <w:bCs/>
          <w:iCs/>
          <w:sz w:val="30"/>
          <w:szCs w:val="28"/>
        </w:rPr>
      </w:pPr>
      <w:r w:rsidRPr="005B5767">
        <w:rPr>
          <w:rFonts w:cs="Arial"/>
          <w:b/>
          <w:bCs/>
          <w:iCs/>
          <w:sz w:val="30"/>
          <w:szCs w:val="28"/>
        </w:rPr>
        <w:t>2. Сокращение задолженности по платежам в бюджет и внебюджетные фонды:</w:t>
      </w:r>
    </w:p>
    <w:p w:rsidR="005B5767" w:rsidRDefault="005B5767" w:rsidP="005B5767"/>
    <w:p w:rsidR="0008768D" w:rsidRPr="005B5767" w:rsidRDefault="004B7C36" w:rsidP="005B5767">
      <w:r w:rsidRPr="005B5767">
        <w:t xml:space="preserve">2.1. В целях сокращения задолженности по платежам в бюджет и внебюджетные фонды на постоянной основе осуществляется деятельность муниципального штаба по финансовому мониторингу, обеспечению устойчивого развития экономики и социальной стабильности в Чебулинском муниципальном округе. В 2023-2025 годах погашена задолженность по платежам в бюджет и внебюджетные фонды на сумму 11256,8 тыс. рублей. </w:t>
      </w:r>
    </w:p>
    <w:p w:rsidR="0008768D" w:rsidRPr="005B5767" w:rsidRDefault="004B7C36" w:rsidP="005B5767">
      <w:r w:rsidRPr="005B5767">
        <w:t>2.2. На постоянной основе проводится работа с главными администраторами доходов местного бюджета (налоговые органы, управления и иные органы местного самоуправления Чебулинского муниципального округа) в части усиления контроля за своевременностью осуществления платежей в бюджет и принятию мер по взысканию задолженности по платежам в бюджет (в том числе пеней и штрафов).</w:t>
      </w:r>
    </w:p>
    <w:p w:rsidR="0008768D" w:rsidRPr="005B5767" w:rsidRDefault="004B7C36" w:rsidP="005B5767">
      <w:r w:rsidRPr="005B5767">
        <w:t>3. Комплексные меры по борьбе с «серыми» зарплатами и снижению нелегальной занятости населения:</w:t>
      </w:r>
    </w:p>
    <w:p w:rsidR="0008768D" w:rsidRPr="005B5767" w:rsidRDefault="004B7C36" w:rsidP="005B5767">
      <w:r w:rsidRPr="005B5767">
        <w:t>в Чебулинском муниципальном округе</w:t>
      </w:r>
      <w:r w:rsidR="005B5767">
        <w:t xml:space="preserve"> </w:t>
      </w:r>
      <w:r w:rsidRPr="005B5767">
        <w:t>утвержден и реализуется план мероприятий, направленный на снижение нелегальной занятости. На постоянной основе действует рабочая группа межведомственной комиссии по противодействию нелегальной занятости на территории Чебулинского муниципального округа (состав рабочей группы утвержден постановлением Главы Чебулинского муниципального округа от 07.11.2024 № 684-п (в редакции постановления от 10.07.2025 № 384-п).</w:t>
      </w:r>
    </w:p>
    <w:p w:rsidR="0008768D" w:rsidRPr="005B5767" w:rsidRDefault="004B7C36" w:rsidP="005B5767">
      <w:r w:rsidRPr="005B5767">
        <w:t>4. Оптимизация налоговых льгот:</w:t>
      </w:r>
    </w:p>
    <w:p w:rsidR="0008768D" w:rsidRPr="005B5767" w:rsidRDefault="004B7C36" w:rsidP="005B5767">
      <w:r w:rsidRPr="005B5767">
        <w:t>Ежегодно проводится оценка эффективности предоставленных налоговых льгот в соответствии</w:t>
      </w:r>
      <w:r w:rsidR="005B5767">
        <w:t xml:space="preserve"> </w:t>
      </w:r>
      <w:r w:rsidRPr="005B5767">
        <w:t>с постановлением администрации Чебулинского муниципального округа от 06.10.2020 № 532-п «Об утверждении Порядка формирования перечня налоговых расходов и оценки эффективности налоговых расходов Чебулинского муниципального округа» (в редакции постановления администрации Чебулинского муниципального округа от 10.03.2023г. № 105-п, от 19.01.2024г. № 24-п), предоставляемые налоговые льготы признаны эффективными и не требуют корректировки.</w:t>
      </w:r>
      <w:r w:rsidR="005B5767">
        <w:t xml:space="preserve"> </w:t>
      </w:r>
    </w:p>
    <w:p w:rsidR="0008768D" w:rsidRPr="005B5767" w:rsidRDefault="004B7C36" w:rsidP="005B5767">
      <w:r w:rsidRPr="005B5767">
        <w:t>5. Повышение эффективности реализации собственных полномочий в сфере земельных и имущественных отношений:</w:t>
      </w:r>
    </w:p>
    <w:p w:rsidR="0008768D" w:rsidRPr="005B5767" w:rsidRDefault="004B7C36" w:rsidP="005B5767">
      <w:r w:rsidRPr="005B5767">
        <w:lastRenderedPageBreak/>
        <w:t>постоянно проводиться работа по формированию сведений по земельным участкам и объектам недвижимости, по которым не исчислен</w:t>
      </w:r>
      <w:r w:rsidR="005B5767">
        <w:t xml:space="preserve"> </w:t>
      </w:r>
      <w:r w:rsidRPr="005B5767">
        <w:t>земельный налог и налог на имущество физических лиц;</w:t>
      </w:r>
    </w:p>
    <w:p w:rsidR="0008768D" w:rsidRPr="005B5767" w:rsidRDefault="004B7C36" w:rsidP="005B5767">
      <w:r w:rsidRPr="005B5767">
        <w:t xml:space="preserve">проводиться поэтапная сплошная инвентаризация объектов недвижимости и капитального строительства, не учтенных в органах Росреестра; </w:t>
      </w:r>
    </w:p>
    <w:p w:rsidR="0008768D" w:rsidRPr="005B5767" w:rsidRDefault="004B7C36" w:rsidP="005B5767">
      <w:r w:rsidRPr="005B5767">
        <w:t>проводится работа по выявлению объектов недвижимого имущества для включения в перечень объектов имущества, в отношении которых налоговая база определяется, как кадастровая стоимость;</w:t>
      </w:r>
    </w:p>
    <w:p w:rsidR="0008768D" w:rsidRPr="005B5767" w:rsidRDefault="005B5767" w:rsidP="005B5767">
      <w:r>
        <w:t xml:space="preserve"> </w:t>
      </w:r>
      <w:r w:rsidR="004B7C36" w:rsidRPr="005B5767">
        <w:t>в целях актуализации основных характеристик объектов недвижимого имущества проведена государственная кадастровая оценка земельных участков, которые утверждены приказами Комитета по управлению государственным имуществом Кузбасса: от 03.11.2022 № 4-2/2263-п «Об утверждении результатов определения кадастровой стоимости земельных участков, расположенных на территории Кемеровской области – Кузбасса»</w:t>
      </w:r>
    </w:p>
    <w:p w:rsidR="0008768D" w:rsidRPr="005B5767" w:rsidRDefault="004B7C36" w:rsidP="005B5767">
      <w:r w:rsidRPr="005B5767">
        <w:t>ежегодно проводится индексация ставок арендной платы за землю на уровень инфляции.</w:t>
      </w:r>
    </w:p>
    <w:p w:rsidR="0008768D" w:rsidRPr="005B5767" w:rsidRDefault="004B7C36" w:rsidP="005B5767">
      <w:r w:rsidRPr="005B5767">
        <w:t>6. Повышение эффективности реализации собственных полномочий по имущественному налогообложению:</w:t>
      </w:r>
    </w:p>
    <w:p w:rsidR="0008768D" w:rsidRPr="005B5767" w:rsidRDefault="004B7C36" w:rsidP="005B5767">
      <w:r w:rsidRPr="005B5767">
        <w:t>6.1. в целях актуализации основных характеристик объектов недвижимого имущества проведена государственная кадастровая оценка зданий, помещений, сооружений, объектов незавершенного строительства, машино-мест, расположенных на территории Кемеровской области – Кузбасса, которые утверждены приказами Комитета по управлению государственным имуществом Кузбасса: от 21.09.2023 № 4-2/1951-п «Об утверждении результатов определения кадастровой стоимости зданий, помещений, сооружений, объектов незавершенного строительства, машино-мест, расположенных на территории Кемеровской области – Кузбасса».</w:t>
      </w:r>
    </w:p>
    <w:p w:rsidR="0008768D" w:rsidRPr="005B5767" w:rsidRDefault="004B7C36" w:rsidP="005B5767">
      <w:r w:rsidRPr="005B5767">
        <w:t>7. Для повышения инвестиционной привлекательности Кузбасса и улучшения позиций региона в Нацрейтинге осуществляется реализация распоряжения администрации Чебулинского муниципального округа от 09.01.2024 № 01-р «Об утверждении «дорожной карты» мероприятий на территории Чебулинского муниципального округа по улучшению позиций Кемеровской области- Кузбасса в Национальном рейтинге состояния инвестиционного климата в субъектах Российской Федерации»</w:t>
      </w:r>
    </w:p>
    <w:p w:rsidR="0008768D" w:rsidRPr="005B5767" w:rsidRDefault="005B5767" w:rsidP="005B5767">
      <w:r>
        <w:t xml:space="preserve"> </w:t>
      </w:r>
      <w:r w:rsidR="004B7C36" w:rsidRPr="005B5767">
        <w:t xml:space="preserve">Динамика поступающих денежных средств в бюджет Чебулинского муниципального округа за 2022-2025 годы свидетельствует об увеличении доходов с 2022 года по 2025 год на 4,1 %. За счет безвозмездных поступлений формируется 84 % местного бюджета. Анализ структуры источников доходов местного бюджета позволяет сделать вывод, что доходная часть бюджета формируется прежде всего за счет дотации, субсидий, субвенций из бюджетов других уровней и безвозмездных перечислений от предприятий в бюджет округа, что свидетельствует о высокодотационности местного бюджета. За анализируемый период доля безвозмездных поступлений в общем объеме доходов составила от 84 % до 90 %. По итогам 2025 года налоговые и неналоговые доходы бюджета Чебулинского муниципального округа составили 191876,7 тыс. рублей. </w:t>
      </w:r>
    </w:p>
    <w:p w:rsidR="0008768D" w:rsidRPr="005B5767" w:rsidRDefault="004B7C36" w:rsidP="005B5767">
      <w:r w:rsidRPr="005B5767">
        <w:t>Основными источниками налоговых и неналоговых доходов бюджета</w:t>
      </w:r>
      <w:r w:rsidR="005B5767">
        <w:t xml:space="preserve"> </w:t>
      </w:r>
      <w:r w:rsidRPr="005B5767">
        <w:t>является: налог на доходы физических лиц, доля которого составляет 67,5 %; налог на совокупный доход, доля которого составляет 10,0 %; земельный налог, доля которого составляет 2,8 %; доходы от использования имущества, находящегося в государственной и муниципальной собственности, доля которых составляет 5,5 %.</w:t>
      </w:r>
    </w:p>
    <w:p w:rsidR="0008768D" w:rsidRPr="005B5767" w:rsidRDefault="005B5767" w:rsidP="005B5767">
      <w:r>
        <w:t xml:space="preserve"> </w:t>
      </w:r>
      <w:r w:rsidR="004B7C36" w:rsidRPr="005B5767">
        <w:t xml:space="preserve">В бюджет Чебулинского муниципального округа за 2025 год поступило доходов 1 229 062,7 тыс. рублей, из них налоговых и неналоговых 191 876,7 тыс. рублей, </w:t>
      </w:r>
      <w:r w:rsidR="004B7C36" w:rsidRPr="005B5767">
        <w:lastRenderedPageBreak/>
        <w:t>безвозмездные поступления составили 1 037 185,9 тыс. рублей, в том числе 1 035 417,0 тыс. рублей от других бюджетов бюджетной системы РФ, 1 768,9 тыс. рублей прочие безвозмездные поступления (добровольные пожертвования).</w:t>
      </w:r>
    </w:p>
    <w:p w:rsidR="0008768D" w:rsidRPr="005B5767" w:rsidRDefault="004B7C36" w:rsidP="005B5767">
      <w:r w:rsidRPr="005B5767">
        <w:t>К уровню 2024 года поступление доходов снизилось на 37,8 % или 746 345,6 тыс. рублей, из которых снижение поступления налоговых и неналоговых доходов на 4,5 % или 9 064,1 тыс. рублей, на 41,6 % или 736 074,2 тыс. рублей меньше поступило безвозмездных поступлений от других бюджетов, на 1 207,5 тыс. рублей поступило меньше прошлого года добровольных пожертвований.</w:t>
      </w:r>
    </w:p>
    <w:p w:rsidR="0008768D" w:rsidRPr="005B5767" w:rsidRDefault="005B5767" w:rsidP="005B5767">
      <w:r>
        <w:t xml:space="preserve"> </w:t>
      </w:r>
      <w:r w:rsidR="004B7C36" w:rsidRPr="005B5767">
        <w:t>В разрезе источников поступления налоговых и неналоговых доходов ситуация складывается следующим образом:</w:t>
      </w:r>
    </w:p>
    <w:p w:rsidR="0008768D" w:rsidRPr="005B5767" w:rsidRDefault="004B7C36" w:rsidP="005B5767">
      <w:r w:rsidRPr="005B5767">
        <w:t>- налог на доходы физических лиц (НДФЛ) при уточненном плане 139 250,0 тыс. рублей поступило 129 478,4 тыс. рублей (93 % исполнения), к уровню прошлого года минус 8 431,5 тыс. рублей или 6,1 % (снижение за счет ФКУ «КП №3 ГУФСИН по Ко-Кузбассу» (ИНН 4244001260) на 2 784,0 тыс. рублей, ФКУ «КП №2 ГУФСИН по Ко-Кузбассу» (ИНН 4244001119) на 2 886,0 тыс. рублей, в связи с сокращением численности осужденных, недопоступление от ООО «СДС-СТРОЙ» (ИНН 4205109101), в связи с окончанием строительства животноводческого комплекса на территории Чебулинского мо);</w:t>
      </w:r>
    </w:p>
    <w:p w:rsidR="0008768D" w:rsidRPr="005B5767" w:rsidRDefault="004B7C36" w:rsidP="005B5767">
      <w:r w:rsidRPr="005B5767">
        <w:t>-доходов от уплаты акцизов поступило 11 449,7 тыс. рублей, при годовом плане 11 598,0 тыс. рублей (98,7 % исполнения). К уровню прошлого года увеличилось поступление на 702,2 тыс. рублей или 6,5%;</w:t>
      </w:r>
    </w:p>
    <w:p w:rsidR="0008768D" w:rsidRPr="005B5767" w:rsidRDefault="004B7C36" w:rsidP="005B5767">
      <w:r w:rsidRPr="005B5767">
        <w:t>- налога, взимаемого в связи с применением упрощенной системой налогообложения (УСН) при уточненном плане 21 031,0 тыс. рублей исполнено 16 582,5 тыс. рублей (78,8%). К уровню прошлого года сложилась отрицательная динамика в сумме 8 400,6 тыс. рублей (снижение за счет ООО «Резерв» (ИНН 4205169397) на 7 728 тыс. рублей, в том числе налогоплательщиком 26.03.2025 года уменьшен налог по уведомлению на сумму более 4 млн. рублей);</w:t>
      </w:r>
    </w:p>
    <w:p w:rsidR="0008768D" w:rsidRPr="005B5767" w:rsidRDefault="004B7C36" w:rsidP="005B5767">
      <w:r w:rsidRPr="005B5767">
        <w:t>- единого сельскохозяйственного налога (ЕСХН) в бюджет поступило 275,2 тыс. рублей при уточненном плане 275,0 тыс. рублей (исполнение на 100%). За аналогичный период 2024 года поступило 888,3 тыс. рублей – к уровню прошлого года минус 613,1 тыс. рублей (Снижение за счет ООО "Агросоюз" (ИНН 4213010723) на 453,0 т.р. и ООО "Нива" (ИНН 4213008763) на 376,0 т.р., сумма расходов составило 100% от доходов за 2024 год и таким образом, сумма к уплате составила ноль);</w:t>
      </w:r>
    </w:p>
    <w:p w:rsidR="0008768D" w:rsidRPr="005B5767" w:rsidRDefault="004B7C36" w:rsidP="005B5767">
      <w:r w:rsidRPr="005B5767">
        <w:t>- патента фактически поступило в бюджет муниципального округа 2 329,3 тыс. рублей при уточненном плане 2 329,0 тыс. рублей (исполнение 100%), к уровню прошлого года произошел рост поступления на 812,9 тыс. рублей (рост в связи с изменением п.2 ст.346.51 НК РФ, если срок окончания действия патента приходится на 31.12.2025 года, налог оплачивается не позднее 28.12.2025 года);</w:t>
      </w:r>
    </w:p>
    <w:p w:rsidR="0008768D" w:rsidRPr="005B5767" w:rsidRDefault="004B7C36" w:rsidP="005B5767">
      <w:r w:rsidRPr="005B5767">
        <w:t>- налога на имущество физических лиц при плановом показателе 1 127,0 тыс. рублей поступило 1 127,0 тыс. рублей (100% исполнение), плюс к 2024 году 211,0 тыс. рублей или 23 % (рост поступлений обусловлен работой с налогоплательщиками по погашению задолженности);</w:t>
      </w:r>
    </w:p>
    <w:p w:rsidR="0008768D" w:rsidRPr="005B5767" w:rsidRDefault="004B7C36" w:rsidP="005B5767">
      <w:r w:rsidRPr="005B5767">
        <w:t>- земельного налога фактически поступило 5 377,8 тыс. рублей при уточненном плане 5 378,0 тыс. рублей (план исполнен на 100%), к уровню прошлого года рост поступления на 241,3 тыс. рублей (на постоянной основе ведется адресная работа с налогоплательщиками, имеющими задолженность)</w:t>
      </w:r>
      <w:r w:rsidR="005B5767">
        <w:t xml:space="preserve"> </w:t>
      </w:r>
    </w:p>
    <w:p w:rsidR="0008768D" w:rsidRPr="005B5767" w:rsidRDefault="004B7C36" w:rsidP="005B5767">
      <w:r w:rsidRPr="005B5767">
        <w:t>- госпошлины поступило 5 125,0 тыс. рублей при плане 5 125,0 тыс. рублей (100%), плюс к прошлому году 2 165,6 тыс. рублей (причиной увеличения является изменения в Федеральный закон от 08.08.2024 года № 259-ФЗ, согласно которому увеличен размер государственной пошлины);</w:t>
      </w:r>
    </w:p>
    <w:p w:rsidR="0008768D" w:rsidRPr="005B5767" w:rsidRDefault="004B7C36" w:rsidP="005B5767">
      <w:r w:rsidRPr="005B5767">
        <w:lastRenderedPageBreak/>
        <w:t>- поступление арендной платы за землю составляет 9 593,9 тыс. рублей при плане 9 594,0 тыс. рублей (исполнен на 100%), к уровню прошлого года плюс 1 328,9 тыс. рублей или 116 % (в 2025 году было предоставлено по аукциону в аренду два земельных участка сельскохозяйственного использования с ООО «Усть-Сертинское», ООО «Чебулинское»);</w:t>
      </w:r>
    </w:p>
    <w:p w:rsidR="0008768D" w:rsidRPr="005B5767" w:rsidRDefault="004B7C36" w:rsidP="005B5767">
      <w:r w:rsidRPr="005B5767">
        <w:t>- аренды имущества при плане 809,0 тыс. рублей фактически поступило 808,7 тыс. рублей (100% исполнения), минус к прошлому году составляет 189,2 тыс. рублей (причиной является расторжение договоров аренды);</w:t>
      </w:r>
    </w:p>
    <w:p w:rsidR="0008768D" w:rsidRPr="005B5767" w:rsidRDefault="004B7C36" w:rsidP="005B5767">
      <w:r w:rsidRPr="005B5767">
        <w:t>- платы за негативное воздействие на окружающую среду при уточненном плане 340,0 тыс. рублей поступило 339,9 тыс. рублей (исполнение на 100%), плюс к прошлому году 282,6 тыс. рублей;</w:t>
      </w:r>
    </w:p>
    <w:p w:rsidR="0008768D" w:rsidRPr="005B5767" w:rsidRDefault="004B7C36" w:rsidP="005B5767">
      <w:r w:rsidRPr="005B5767">
        <w:t>- доходов от оказания платных услуг при уточненном плане 4 172,0 тыс. рублей поступило 4198,2 тыс. рублей, что выше уровня прошлого года на 1 339,0 тыс. рублей или 146,8 % (рост поступлений обусловлен тем,что в бюджет округа поступил разовый платеж на 113 кбк - возврат дебиторской задолженности прошлых лет в размере 872 тыс. рублей, а также возмещение ущерба в сумме 158 тыс. руб.);</w:t>
      </w:r>
    </w:p>
    <w:p w:rsidR="0008768D" w:rsidRPr="005B5767" w:rsidRDefault="004B7C36" w:rsidP="005B5767">
      <w:r w:rsidRPr="005B5767">
        <w:t>- доходов от продажи материальных и нематериальных активов при уточненном годовом плане 2 059,0 тыс. рублей поступило 2 059,1 тыс. рублей (100% исполнения), в том числе от продажи имущества 15,0 тыс. рублей, от продажи земельных участков поступило 2 044,1 тыс. рублей. Рост к уровню прошлого года составляет 572,7 тыс. рублей (в 2025 году предоставлены земельные участки в собственность физическим лицам для ведения личного подсобного хозяйства, а так же в собственность здание под деловое управление ООО «Золотодобывающая Компания «Берикуль»);</w:t>
      </w:r>
    </w:p>
    <w:p w:rsidR="0008768D" w:rsidRPr="005B5767" w:rsidRDefault="004B7C36" w:rsidP="005B5767">
      <w:r w:rsidRPr="005B5767">
        <w:t>- поступление доходов от штрафов 1 537,6 тыс. рублей, увеличение к прошлому году составляет 1 049,0 тыс. рублей или свыше 200% (в декабре 2025 года в бюджет мо поступил незапланированный штраф, уплаченный в случае просрочки исполнения поставщиком обязательств по муниципальному контракту);</w:t>
      </w:r>
    </w:p>
    <w:p w:rsidR="0008768D" w:rsidRPr="005B5767" w:rsidRDefault="004B7C36" w:rsidP="005B5767">
      <w:r w:rsidRPr="005B5767">
        <w:t>- в бюджет округа за 2025 год при плане 1074,2 тыс. рублей поступило инициативных платежей 1074,2 тыс. рублей (исполнение 100%).</w:t>
      </w:r>
    </w:p>
    <w:p w:rsidR="0008768D" w:rsidRPr="005B5767" w:rsidRDefault="005B5767" w:rsidP="005B5767">
      <w:r>
        <w:t xml:space="preserve"> </w:t>
      </w:r>
      <w:r w:rsidR="004B7C36" w:rsidRPr="005B5767">
        <w:t>Для обеспечения сбалансированности и устойчивости бюджетной системы муниципального округа необходимо усилить работу по сохранению налогового потенциала округа путем создания благоприятных условий для деятельности экономических субъектов.</w:t>
      </w:r>
    </w:p>
    <w:p w:rsidR="0008768D" w:rsidRPr="005B5767" w:rsidRDefault="004B7C36" w:rsidP="005B5767">
      <w:r w:rsidRPr="005B5767">
        <w:tab/>
        <w:t>Важнейшим фактором проводимой политики будет являться реализация мероприятий по увеличению поступлений налоговых и неналоговых доходов и сокращению задолженности по платежам в местный бюджет, а также оптимизация расходных обязательств с целью эффективного расходования бюджетных средств.</w:t>
      </w:r>
    </w:p>
    <w:p w:rsidR="0008768D" w:rsidRPr="005B5767" w:rsidRDefault="005B5767" w:rsidP="005B5767">
      <w:r>
        <w:t xml:space="preserve"> </w:t>
      </w:r>
      <w:r w:rsidR="004B7C36" w:rsidRPr="005B5767">
        <w:t xml:space="preserve">С 01.07.2020 года на территории Кемеровской области – Кузбасса введен в действие специальный налоговый режим «Налог на профессиональный доход» (Закон Кемеровской области – Кузбасса </w:t>
      </w:r>
      <w:hyperlink r:id="rId13" w:tooltip="О введении в действие на территории Кемеровской области – Кузбасса специального налогового режима " w:history="1">
        <w:r w:rsidR="004B7C36" w:rsidRPr="002126C1">
          <w:rPr>
            <w:rStyle w:val="a6"/>
          </w:rPr>
          <w:t>от 29.05.2020 № 53-ОЗ</w:t>
        </w:r>
      </w:hyperlink>
      <w:r>
        <w:t xml:space="preserve"> </w:t>
      </w:r>
      <w:r w:rsidR="004B7C36" w:rsidRPr="005B5767">
        <w:t>«О введении в действие на территории Кемеровской области – Кузбасса специального налогового режима «Налог на профессиональный доход»).</w:t>
      </w:r>
    </w:p>
    <w:p w:rsidR="0008768D" w:rsidRPr="005B5767" w:rsidRDefault="004B7C36" w:rsidP="005B5767">
      <w:r w:rsidRPr="005B5767">
        <w:t>Начиная с 2023 года, в целях стимулирования применения на территориях муниципальных образований специального налогового режима «Налог на профессиональный доход», из областного бюджета в местные бюджеты, осуществляется распределение иных дотаций исходя из объема поступлений налога на профессиональный доход в областной бюджет в отчетном году пропорционально численности налогоплательщиков налога на профессиональный доход, зарегистрированных на территории соответствующего муниципального образования и сумме налога на профессиональный доход, поступившей в областной бюджет с территории соответствующего муниципального образования.</w:t>
      </w:r>
    </w:p>
    <w:p w:rsidR="0008768D" w:rsidRPr="005B5767" w:rsidRDefault="005B5767" w:rsidP="005B5767">
      <w:r>
        <w:lastRenderedPageBreak/>
        <w:t xml:space="preserve"> </w:t>
      </w:r>
    </w:p>
    <w:p w:rsidR="0008768D" w:rsidRPr="005B5767" w:rsidRDefault="005B5767" w:rsidP="005B5767">
      <w:pPr>
        <w:jc w:val="center"/>
        <w:rPr>
          <w:rFonts w:cs="Arial"/>
          <w:b/>
          <w:bCs/>
          <w:iCs/>
          <w:sz w:val="30"/>
          <w:szCs w:val="28"/>
        </w:rPr>
      </w:pPr>
      <w:r w:rsidRPr="005B5767">
        <w:rPr>
          <w:rFonts w:cs="Arial"/>
          <w:b/>
          <w:bCs/>
          <w:iCs/>
          <w:sz w:val="30"/>
          <w:szCs w:val="28"/>
        </w:rPr>
        <w:t>3.</w:t>
      </w:r>
      <w:r w:rsidR="004B7C36" w:rsidRPr="005B5767">
        <w:rPr>
          <w:rFonts w:cs="Arial"/>
          <w:b/>
          <w:bCs/>
          <w:iCs/>
          <w:sz w:val="30"/>
          <w:szCs w:val="28"/>
        </w:rPr>
        <w:t>Реализация мер по оптимизации бюджетных расходов и повышению эффективности использования бюджетных средств</w:t>
      </w:r>
    </w:p>
    <w:p w:rsidR="005B5767" w:rsidRDefault="005B5767" w:rsidP="005B5767"/>
    <w:p w:rsidR="0008768D" w:rsidRPr="005B5767" w:rsidRDefault="005B5767" w:rsidP="005B5767">
      <w:r>
        <w:t xml:space="preserve"> </w:t>
      </w:r>
      <w:r w:rsidR="004B7C36" w:rsidRPr="005B5767">
        <w:t>В сфере муниципального управления формирование и расходование бюджетных ассигнований на содержание органов местного самоуправления муниципального округа осуществляется в строгом соответствии с:</w:t>
      </w:r>
    </w:p>
    <w:p w:rsidR="0008768D" w:rsidRPr="005B5767" w:rsidRDefault="004B7C36" w:rsidP="005B5767">
      <w:r w:rsidRPr="005B5767">
        <w:t xml:space="preserve">- предельными нормативами, рассчитанными в соответствии с постановлением Правительства Кемеровской области - Кузбасса </w:t>
      </w:r>
      <w:hyperlink r:id="rId14" w:tooltip="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w:history="1">
        <w:r w:rsidRPr="002126C1">
          <w:rPr>
            <w:rStyle w:val="a6"/>
          </w:rPr>
          <w:t>от 22.12.2021 № 767</w:t>
        </w:r>
      </w:hyperlink>
      <w:r w:rsidRPr="005B5767">
        <w:t xml:space="preserve">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w:t>
      </w:r>
    </w:p>
    <w:p w:rsidR="0008768D" w:rsidRPr="005B5767" w:rsidRDefault="004B7C36" w:rsidP="005B5767">
      <w:r w:rsidRPr="005B5767">
        <w:t>- решением Совета народных депутатов Чебулинского муниципального округа от 03.03.2022г № 238 «Об утверждении положения о денежном содержании муниципальных служащих и денежном вознаграждении лиц, замещающих муниципальные должности органов местного самоуправления муниципального образования «Чебулинский муниципальный округ» (с изменениями).</w:t>
      </w:r>
    </w:p>
    <w:p w:rsidR="0008768D" w:rsidRPr="005B5767" w:rsidRDefault="005B5767" w:rsidP="005B5767">
      <w:r>
        <w:t xml:space="preserve"> </w:t>
      </w:r>
      <w:r w:rsidR="004B7C36" w:rsidRPr="005B5767">
        <w:t>Оптимизация расходов на оказание муниципальных услуг:</w:t>
      </w:r>
    </w:p>
    <w:p w:rsidR="0008768D" w:rsidRPr="005B5767" w:rsidRDefault="004B7C36" w:rsidP="005B5767">
      <w:r w:rsidRPr="005B5767">
        <w:t>постоянно проводится анализ муниципальных услуг на предмет целесообразности их оказания (выполнения) муниципальными учреждениями. Все муниципальные учреждения размещают полную информацию о предоставляемых услугах, тарифах на официальных сайтах. Постоянно проводится работа по актуализации информационных данных на сайтах. Общественными советами проводится независимая оценка качества работы учреждений. Информация о результатах оценки качества услуг, предоставляемых учреждениями, размещается на официальном сайте.</w:t>
      </w:r>
    </w:p>
    <w:p w:rsidR="0008768D" w:rsidRPr="005B5767" w:rsidRDefault="005B5767" w:rsidP="005B5767">
      <w:r>
        <w:t xml:space="preserve"> </w:t>
      </w:r>
      <w:r w:rsidR="004B7C36" w:rsidRPr="005B5767">
        <w:t>Инвентаризация социальных выплат и льгот, установленных муниципальными нормативными правовыми актами, и их пересмотр с учетом принципов адресности и нуждаемости:</w:t>
      </w:r>
    </w:p>
    <w:p w:rsidR="0008768D" w:rsidRPr="005B5767" w:rsidRDefault="005B5767" w:rsidP="005B5767">
      <w:r>
        <w:t xml:space="preserve"> </w:t>
      </w:r>
      <w:r w:rsidR="004B7C36" w:rsidRPr="005B5767">
        <w:t>при предоставлении мер социальной поддержки управлением социальной защиты населения администрации муниципального округа отдельным категориям граждан предъявляются следующие требования:</w:t>
      </w:r>
      <w:r>
        <w:t xml:space="preserve"> </w:t>
      </w:r>
    </w:p>
    <w:p w:rsidR="0008768D" w:rsidRPr="005B5767" w:rsidRDefault="004B7C36" w:rsidP="005B5767">
      <w:r w:rsidRPr="005B5767">
        <w:t xml:space="preserve">- доходы подтверждаются документально, подтверждение доходов осуществляется в соответствии с установленными нормативно - правовыми документами; </w:t>
      </w:r>
    </w:p>
    <w:p w:rsidR="0008768D" w:rsidRPr="005B5767" w:rsidRDefault="004B7C36" w:rsidP="005B5767">
      <w:r w:rsidRPr="005B5767">
        <w:t>- меры социальной поддержки не предоставляются трудоспособным гражданам, которые не работают (без уважительной причины) и при этом не состоят на учете в службе занятости, если на дату обращения граждане и (или) члены их семей, учтенные при исчислении среднедушевого дохода, не представили документы, подтверждающие их занятость в соответствии с Законом Российской Федерации «О занятости населения в Российской Федерации», либо учет их в органе службы занятости в качестве безработного гражданина.</w:t>
      </w:r>
    </w:p>
    <w:p w:rsidR="0008768D" w:rsidRPr="005B5767" w:rsidRDefault="004B7C36" w:rsidP="005B5767">
      <w:r w:rsidRPr="005B5767">
        <w:t>Обеспечение мер по поддержанию объема муниципального долга округа на оптимальном уровне, минимизация стоимости его обслуживания</w:t>
      </w:r>
    </w:p>
    <w:p w:rsidR="0008768D" w:rsidRPr="005B5767" w:rsidRDefault="005B5767" w:rsidP="005B5767">
      <w:r>
        <w:t xml:space="preserve"> </w:t>
      </w:r>
      <w:r w:rsidR="004B7C36" w:rsidRPr="005B5767">
        <w:t xml:space="preserve">В соответствии со статьей 107.1 </w:t>
      </w:r>
      <w:hyperlink r:id="rId15" w:tooltip="БЮДЖЕТНЫЙ КОДЕКС РОССИЙСКОЙ ФЕДЕРАЦИИ" w:history="1">
        <w:r w:rsidR="004B7C36" w:rsidRPr="002126C1">
          <w:rPr>
            <w:rStyle w:val="a6"/>
          </w:rPr>
          <w:t>Бюджетного кодекса</w:t>
        </w:r>
      </w:hyperlink>
      <w:r w:rsidR="004B7C36" w:rsidRPr="005B5767">
        <w:t xml:space="preserve"> Российской Федерации определен порядок оценки долговой устойчивости муниципального образования. Отнесение муниципальных образований к группам заемщиков, указанным в п. 2 ст. 107.1 </w:t>
      </w:r>
      <w:hyperlink r:id="rId16" w:tooltip="БЮДЖЕТНЫЙ КОДЕКС РОССИЙСКОЙ ФЕДЕРАЦИИ" w:history="1">
        <w:r w:rsidR="004B7C36" w:rsidRPr="002126C1">
          <w:rPr>
            <w:rStyle w:val="a6"/>
          </w:rPr>
          <w:t>Бюджетного кодекса</w:t>
        </w:r>
      </w:hyperlink>
      <w:r w:rsidR="004B7C36" w:rsidRPr="005B5767">
        <w:t xml:space="preserve"> Российской Федерации является основанием для предъявления требований, в зависимости от уровня долговой устойчивости.</w:t>
      </w:r>
    </w:p>
    <w:p w:rsidR="0008768D" w:rsidRPr="005B5767" w:rsidRDefault="005B5767" w:rsidP="005B5767">
      <w:r>
        <w:t xml:space="preserve"> </w:t>
      </w:r>
      <w:r w:rsidR="004B7C36" w:rsidRPr="005B5767">
        <w:t xml:space="preserve">На уровне субъекта Российской Федерации – Кемеровской области – Кузбасса утверждено постановление Правительства Кемеровской области - Кузбасса от </w:t>
      </w:r>
      <w:r w:rsidR="004B7C36" w:rsidRPr="005B5767">
        <w:lastRenderedPageBreak/>
        <w:t>27.11.2020 № 697 «Об утверждении Порядка оценки долговой устойчивости муниципальных образований Кемеровской области - Кузбасса», в котором определена методика расчета значений показателей долговой устойчивости муниципальных образований Кемеровской области – Кузбасса. Методикой предусмотрен расчет долговой устойчивости округа по факту исполнения бюджета за отчетный финансовый год и по плану на текущий финансовый год (по данным решения о бюджете муниципального образования (в редакции, действующей по состоянию на 1 августа текущего финансового года).</w:t>
      </w:r>
    </w:p>
    <w:p w:rsidR="0008768D" w:rsidRPr="005B5767" w:rsidRDefault="005B5767" w:rsidP="005B5767">
      <w:r>
        <w:t xml:space="preserve"> </w:t>
      </w:r>
      <w:r w:rsidR="004B7C36" w:rsidRPr="005B5767">
        <w:t>По данным, предоставленным в Министерство финансов Кузбасса на 31.12.2024 г. и на 01.08.2025 г., и соответствующих расчетов показателей, приказом Министерства финансов Кузбасса от 16.09.2025 № 119 «Об утверждении Перечня муниципальных образований Кемеровской области – Кузбасса, отнесенных к группам долговой устойчивости в 2025 году»</w:t>
      </w:r>
      <w:r>
        <w:t xml:space="preserve"> </w:t>
      </w:r>
      <w:r w:rsidR="004B7C36" w:rsidRPr="005B5767">
        <w:t>Чебулинский муниципальный округ отнесен к муниципальным образованиям с высоким уровнем долговой устойчивости.</w:t>
      </w:r>
      <w:r>
        <w:t xml:space="preserve"> </w:t>
      </w:r>
    </w:p>
    <w:p w:rsidR="0008768D" w:rsidRPr="005B5767" w:rsidRDefault="005B5767" w:rsidP="005B5767">
      <w:r>
        <w:t xml:space="preserve"> </w:t>
      </w:r>
      <w:r w:rsidR="004B7C36" w:rsidRPr="005B5767">
        <w:t xml:space="preserve">Доля расходов на обслуживание муниципального долга составила на 01.01.2026 года - 0,01 %, что соответствует показателю идентичного сравниваемого периода 2024 года. Обслуживание муниципального долга распределено равномерно в соответствии с планируемым графиком погашения коммерческого кредита. </w:t>
      </w:r>
    </w:p>
    <w:p w:rsidR="0008768D" w:rsidRPr="005B5767" w:rsidRDefault="005B5767" w:rsidP="005B5767">
      <w:r>
        <w:t xml:space="preserve"> </w:t>
      </w:r>
      <w:r w:rsidR="004B7C36" w:rsidRPr="005B5767">
        <w:t>Основными мероприятиями по сокращению долговой нагрузки, сдерживанию роста муниципального долга и дефицита местного бюджета являются:</w:t>
      </w:r>
    </w:p>
    <w:p w:rsidR="0008768D" w:rsidRPr="005B5767" w:rsidRDefault="004B7C36" w:rsidP="005B5767">
      <w:r w:rsidRPr="005B5767">
        <w:t>- сохранение моратория на предоставление муниципальных гарантий муниципального округа;</w:t>
      </w:r>
    </w:p>
    <w:p w:rsidR="0008768D" w:rsidRPr="005B5767" w:rsidRDefault="004B7C36" w:rsidP="005B5767">
      <w:r w:rsidRPr="005B5767">
        <w:t xml:space="preserve">- осуществление мониторинга соответствия параметров муниципального долга муниципального округа ограничениям, установленным </w:t>
      </w:r>
      <w:hyperlink r:id="rId17" w:tooltip="Бюджетный кодекс" w:history="1">
        <w:r w:rsidRPr="002126C1">
          <w:rPr>
            <w:rStyle w:val="a6"/>
          </w:rPr>
          <w:t>Бюджетным кодексом</w:t>
        </w:r>
      </w:hyperlink>
      <w:r w:rsidRPr="005B5767">
        <w:t xml:space="preserve"> Российской Федерации;</w:t>
      </w:r>
    </w:p>
    <w:p w:rsidR="0008768D" w:rsidRPr="005B5767" w:rsidRDefault="004B7C36" w:rsidP="005B5767">
      <w:r w:rsidRPr="005B5767">
        <w:t>- отслеживание взаимосвязи принятия решения о заимствованиях с реальными потребностями местного бюджета в привлечении заемных средств;</w:t>
      </w:r>
    </w:p>
    <w:p w:rsidR="0008768D" w:rsidRPr="005B5767" w:rsidRDefault="004B7C36" w:rsidP="005B5767">
      <w:r w:rsidRPr="005B5767">
        <w:t>- проведение электронных аукционов среди кредитных организаций на оказание услуг муниципального округа по открытию кредитных линий с целью удешевления стоимости их обслуживания;</w:t>
      </w:r>
    </w:p>
    <w:p w:rsidR="0008768D" w:rsidRPr="005B5767" w:rsidRDefault="004B7C36" w:rsidP="005B5767">
      <w:r w:rsidRPr="005B5767">
        <w:t>- контроль за равномерным распределение долговой нагрузки на местный бюджет.</w:t>
      </w:r>
    </w:p>
    <w:p w:rsidR="005B5767" w:rsidRDefault="005B5767" w:rsidP="005B5767"/>
    <w:p w:rsidR="0008768D" w:rsidRPr="005B5767" w:rsidRDefault="004B7C36" w:rsidP="005B5767">
      <w:pPr>
        <w:jc w:val="center"/>
        <w:rPr>
          <w:rFonts w:cs="Arial"/>
          <w:b/>
          <w:bCs/>
          <w:iCs/>
          <w:sz w:val="30"/>
          <w:szCs w:val="28"/>
        </w:rPr>
      </w:pPr>
      <w:r w:rsidRPr="005B5767">
        <w:rPr>
          <w:rFonts w:cs="Arial"/>
          <w:b/>
          <w:bCs/>
          <w:iCs/>
          <w:sz w:val="30"/>
          <w:szCs w:val="28"/>
        </w:rPr>
        <w:t>4. Основные направления реализации Программы</w:t>
      </w:r>
    </w:p>
    <w:p w:rsidR="00C74874" w:rsidRDefault="00C74874" w:rsidP="00C74874">
      <w:pPr>
        <w:jc w:val="center"/>
      </w:pPr>
      <w:r>
        <w:t xml:space="preserve">(раздел 4 в ред. постановления </w:t>
      </w:r>
      <w:hyperlink r:id="rId18" w:tgtFrame="Logical" w:history="1">
        <w:r>
          <w:rPr>
            <w:rStyle w:val="a6"/>
          </w:rPr>
          <w:t>от 10.06.2026 № 219-п</w:t>
        </w:r>
      </w:hyperlink>
      <w:r>
        <w:t>)</w:t>
      </w:r>
    </w:p>
    <w:p w:rsidR="005B5767" w:rsidRDefault="005B5767" w:rsidP="005B5767"/>
    <w:p w:rsidR="0008768D" w:rsidRPr="005B5767" w:rsidRDefault="004B7C36" w:rsidP="005B5767">
      <w:r w:rsidRPr="005B5767">
        <w:t>Основными направлениями реализации Программы являются:</w:t>
      </w:r>
    </w:p>
    <w:p w:rsidR="0008768D" w:rsidRPr="005B5767" w:rsidRDefault="004B7C36" w:rsidP="005B5767">
      <w:r w:rsidRPr="005B5767">
        <w:t>- увеличение роста налоговых и неналоговых доходов бюджета Чебулинского муниципального округа;</w:t>
      </w:r>
    </w:p>
    <w:p w:rsidR="0008768D" w:rsidRPr="005B5767" w:rsidRDefault="004B7C36" w:rsidP="005B5767">
      <w:r w:rsidRPr="005B5767">
        <w:t>- оптимизация расходов бюджета Чебулинского муниципального округа;</w:t>
      </w:r>
    </w:p>
    <w:p w:rsidR="0008768D" w:rsidRPr="005B5767" w:rsidRDefault="004B7C36" w:rsidP="005B5767">
      <w:r w:rsidRPr="005B5767">
        <w:t>- совершенствование долговой политики Чебулинского муниципального округа.</w:t>
      </w:r>
    </w:p>
    <w:p w:rsidR="0008768D" w:rsidRPr="005B5767" w:rsidRDefault="004B7C36" w:rsidP="005B5767">
      <w:r w:rsidRPr="005B5767">
        <w:t>Данные направления будут реализовываться в рамках мероприятий, предусмотренных планом мероприятий по финансовому оздоровлению Чебулинского муни</w:t>
      </w:r>
      <w:r w:rsidR="00C74874">
        <w:t>ципального округа на 2026 - 2029</w:t>
      </w:r>
      <w:r w:rsidRPr="005B5767">
        <w:t xml:space="preserve"> годы согласно приложению к настоящей Программе.</w:t>
      </w:r>
    </w:p>
    <w:p w:rsidR="0008768D" w:rsidRPr="005B5767" w:rsidRDefault="0008768D" w:rsidP="005B5767"/>
    <w:p w:rsidR="0008768D" w:rsidRPr="005B5767" w:rsidRDefault="004B7C36" w:rsidP="005B5767">
      <w:pPr>
        <w:jc w:val="center"/>
        <w:rPr>
          <w:rFonts w:cs="Arial"/>
          <w:b/>
          <w:bCs/>
          <w:iCs/>
          <w:sz w:val="30"/>
          <w:szCs w:val="28"/>
        </w:rPr>
      </w:pPr>
      <w:r w:rsidRPr="005B5767">
        <w:rPr>
          <w:rFonts w:cs="Arial"/>
          <w:b/>
          <w:bCs/>
          <w:iCs/>
          <w:sz w:val="30"/>
          <w:szCs w:val="28"/>
        </w:rPr>
        <w:t>5. Ожидаемые результаты реализации Программы</w:t>
      </w:r>
    </w:p>
    <w:p w:rsidR="005B5767" w:rsidRDefault="005B5767" w:rsidP="005B5767"/>
    <w:p w:rsidR="0008768D" w:rsidRPr="005B5767" w:rsidRDefault="004B7C36" w:rsidP="005B5767">
      <w:r w:rsidRPr="005B5767">
        <w:t>Реализация Программы позволит:</w:t>
      </w:r>
    </w:p>
    <w:p w:rsidR="0008768D" w:rsidRPr="005B5767" w:rsidRDefault="004B7C36" w:rsidP="005B5767">
      <w:r w:rsidRPr="005B5767">
        <w:t>- улучшить состояние муниципальных финансов Чебулинского муниципального округа;</w:t>
      </w:r>
    </w:p>
    <w:p w:rsidR="0008768D" w:rsidRPr="005B5767" w:rsidRDefault="004B7C36" w:rsidP="005B5767">
      <w:r w:rsidRPr="005B5767">
        <w:lastRenderedPageBreak/>
        <w:t>- укрепить устойчивость бюджетной системы Чебулинского муниципального округа;</w:t>
      </w:r>
    </w:p>
    <w:p w:rsidR="0008768D" w:rsidRPr="005B5767" w:rsidRDefault="004B7C36" w:rsidP="005B5767">
      <w:r w:rsidRPr="005B5767">
        <w:t>- повысить уровень налоговых и неналоговых доходов Чебулинского муниципального округа;</w:t>
      </w:r>
    </w:p>
    <w:p w:rsidR="0008768D" w:rsidRPr="005B5767" w:rsidRDefault="004B7C36" w:rsidP="005B5767">
      <w:r w:rsidRPr="005B5767">
        <w:t>- повысить качество управления муниципальными финансами, эффективность и результативность бюджетных расходов;</w:t>
      </w:r>
    </w:p>
    <w:p w:rsidR="0008768D" w:rsidRPr="005B5767" w:rsidRDefault="004B7C36" w:rsidP="005B5767">
      <w:r w:rsidRPr="005B5767">
        <w:t>- повысить качество управления имуществом, находящимся в муниципальной собственности.</w:t>
      </w:r>
    </w:p>
    <w:p w:rsidR="0008768D" w:rsidRPr="005B5767" w:rsidRDefault="0008768D" w:rsidP="005B5767"/>
    <w:p w:rsidR="0008768D" w:rsidRPr="005B5767" w:rsidRDefault="004B7C36" w:rsidP="005B5767">
      <w:pPr>
        <w:jc w:val="center"/>
        <w:rPr>
          <w:rFonts w:cs="Arial"/>
          <w:b/>
          <w:bCs/>
          <w:iCs/>
          <w:sz w:val="30"/>
          <w:szCs w:val="28"/>
        </w:rPr>
      </w:pPr>
      <w:r w:rsidRPr="005B5767">
        <w:rPr>
          <w:rFonts w:cs="Arial"/>
          <w:b/>
          <w:bCs/>
          <w:iCs/>
          <w:sz w:val="30"/>
          <w:szCs w:val="28"/>
        </w:rPr>
        <w:t>6. Риски реализации Программы</w:t>
      </w:r>
    </w:p>
    <w:p w:rsidR="005B5767" w:rsidRDefault="005B5767" w:rsidP="005B5767"/>
    <w:p w:rsidR="0008768D" w:rsidRPr="005B5767" w:rsidRDefault="004B7C36" w:rsidP="005B5767">
      <w:r w:rsidRPr="005B5767">
        <w:t>Реализация Программы связана с возникновением рисков как внешнего, так и внутреннего характера.</w:t>
      </w:r>
    </w:p>
    <w:p w:rsidR="0008768D" w:rsidRPr="005B5767" w:rsidRDefault="004B7C36" w:rsidP="005B5767">
      <w:r w:rsidRPr="005B5767">
        <w:t>К основным рискам реализации Программы относятся:</w:t>
      </w:r>
    </w:p>
    <w:p w:rsidR="0008768D" w:rsidRPr="005B5767" w:rsidRDefault="004B7C36" w:rsidP="005B5767">
      <w:r w:rsidRPr="005B5767">
        <w:t>1) в сфере формирования доходов бюджета Чебулинского муниципального округа:</w:t>
      </w:r>
    </w:p>
    <w:p w:rsidR="0008768D" w:rsidRPr="005B5767" w:rsidRDefault="004B7C36" w:rsidP="005B5767">
      <w:r w:rsidRPr="005B5767">
        <w:t>изменение федерального, регионального налогового и бюджетного законодательства и нормативов зачисления налоговых и неналоговых доходов в бюджеты бюджетной системы Российской Федерации;</w:t>
      </w:r>
    </w:p>
    <w:p w:rsidR="0008768D" w:rsidRPr="005B5767" w:rsidRDefault="004B7C36" w:rsidP="005B5767">
      <w:r w:rsidRPr="005B5767">
        <w:t>риск негативного изменения экономической ситуации в течение бюджетного года;</w:t>
      </w:r>
    </w:p>
    <w:p w:rsidR="0008768D" w:rsidRPr="005B5767" w:rsidRDefault="004B7C36" w:rsidP="005B5767">
      <w:r w:rsidRPr="005B5767">
        <w:t>рост сокрытой налоговой базы, в том числе по налогу на доходы физических лиц, в связи с возможным ростом «теневой» заработной платы;</w:t>
      </w:r>
    </w:p>
    <w:p w:rsidR="0008768D" w:rsidRPr="005B5767" w:rsidRDefault="004B7C36" w:rsidP="005B5767">
      <w:r w:rsidRPr="005B5767">
        <w:t>неисполнение налогоплательщиками налоговых обязательств или исполнение налоговых обязательств не в полном объеме;</w:t>
      </w:r>
    </w:p>
    <w:p w:rsidR="0008768D" w:rsidRPr="005B5767" w:rsidRDefault="004B7C36" w:rsidP="005B5767">
      <w:r w:rsidRPr="005B5767">
        <w:t>риск значительного снижения доходного потенциала местных бюджетов в результате обжалования результатов государственной кадастровой оценки земельных участков на территории Чебулинского муниципального округа;</w:t>
      </w:r>
    </w:p>
    <w:p w:rsidR="0008768D" w:rsidRPr="005B5767" w:rsidRDefault="004B7C36" w:rsidP="005B5767">
      <w:r w:rsidRPr="005B5767">
        <w:t>риски, обусловленные сокращением финансовой помощи из вышестоящего бюджета;</w:t>
      </w:r>
    </w:p>
    <w:p w:rsidR="0008768D" w:rsidRPr="005B5767" w:rsidRDefault="004B7C36" w:rsidP="005B5767">
      <w:r w:rsidRPr="005B5767">
        <w:t>2) в сфере формирования расходов бюджета Чебулинского муниципального округа:</w:t>
      </w:r>
    </w:p>
    <w:p w:rsidR="0008768D" w:rsidRPr="005B5767" w:rsidRDefault="004B7C36" w:rsidP="005B5767">
      <w:r w:rsidRPr="005B5767">
        <w:t>риски, вызванные инфляционным давлением на текущие расходы;</w:t>
      </w:r>
    </w:p>
    <w:p w:rsidR="0008768D" w:rsidRPr="005B5767" w:rsidRDefault="004B7C36" w:rsidP="005B5767">
      <w:r w:rsidRPr="005B5767">
        <w:t>риски, связанные с принятием на федеральном и региональном уровне решений, влияющих на увеличение расходных обязательств нижестоящих уровней;</w:t>
      </w:r>
    </w:p>
    <w:p w:rsidR="0008768D" w:rsidRPr="005B5767" w:rsidRDefault="004B7C36" w:rsidP="005B5767">
      <w:r w:rsidRPr="005B5767">
        <w:t>риски, связанные с возникновением непредвиденных ситуаций форс-мажорного характера;</w:t>
      </w:r>
    </w:p>
    <w:p w:rsidR="0008768D" w:rsidRPr="005B5767" w:rsidRDefault="004B7C36" w:rsidP="005B5767">
      <w:r w:rsidRPr="005B5767">
        <w:t>3) в сфере управления государственным (муниципальным) долгом:</w:t>
      </w:r>
    </w:p>
    <w:p w:rsidR="0008768D" w:rsidRPr="005B5767" w:rsidRDefault="004B7C36" w:rsidP="005B5767">
      <w:r w:rsidRPr="005B5767">
        <w:t>рыночный риск (риск процентной ставки) - риск, связанный с ростом процентных ставок на рынке заимствований.</w:t>
      </w:r>
    </w:p>
    <w:p w:rsidR="0008768D" w:rsidRPr="005B5767" w:rsidRDefault="0008768D" w:rsidP="005B5767"/>
    <w:p w:rsidR="0008768D" w:rsidRPr="005B5767" w:rsidRDefault="004B7C36" w:rsidP="005B5767">
      <w:pPr>
        <w:jc w:val="center"/>
        <w:rPr>
          <w:rFonts w:cs="Arial"/>
          <w:b/>
          <w:bCs/>
          <w:iCs/>
          <w:sz w:val="30"/>
          <w:szCs w:val="28"/>
        </w:rPr>
      </w:pPr>
      <w:r w:rsidRPr="005B5767">
        <w:rPr>
          <w:rFonts w:cs="Arial"/>
          <w:b/>
          <w:bCs/>
          <w:iCs/>
          <w:sz w:val="30"/>
          <w:szCs w:val="28"/>
        </w:rPr>
        <w:t>7. Реализация Программы</w:t>
      </w:r>
    </w:p>
    <w:p w:rsidR="00C74874" w:rsidRDefault="00C74874" w:rsidP="00C74874">
      <w:pPr>
        <w:jc w:val="center"/>
      </w:pPr>
      <w:r>
        <w:t xml:space="preserve">(раздел 7 в ред. постановления </w:t>
      </w:r>
      <w:hyperlink r:id="rId19" w:tgtFrame="Logical" w:history="1">
        <w:r>
          <w:rPr>
            <w:rStyle w:val="a6"/>
          </w:rPr>
          <w:t>от 10.06.2026 № 219-п</w:t>
        </w:r>
      </w:hyperlink>
      <w:r>
        <w:t>)</w:t>
      </w:r>
    </w:p>
    <w:p w:rsidR="00C74874" w:rsidRDefault="00C74874" w:rsidP="005B5767"/>
    <w:p w:rsidR="0008768D" w:rsidRDefault="004B7C36" w:rsidP="005B5767">
      <w:r w:rsidRPr="005B5767">
        <w:t>Мероприятия по финансовому оздоровлению Чебулинского муниципального округа на 2026-202</w:t>
      </w:r>
      <w:r w:rsidR="00C74874">
        <w:t>9</w:t>
      </w:r>
      <w:r w:rsidRPr="005B5767">
        <w:t xml:space="preserve"> годы реализуются в соответствии с планом мероприятий по финансовому оздоровлению Чебулинского муниципального округа на 2026-202</w:t>
      </w:r>
      <w:r w:rsidR="00C74874">
        <w:t>9</w:t>
      </w:r>
      <w:r w:rsidRPr="005B5767">
        <w:t xml:space="preserve"> годы, являющимся приложением к Программе.</w:t>
      </w:r>
    </w:p>
    <w:p w:rsidR="00C74874" w:rsidRDefault="00C74874" w:rsidP="005B5767"/>
    <w:p w:rsidR="00E75075" w:rsidRDefault="00E75075" w:rsidP="00E75075">
      <w:pPr>
        <w:jc w:val="right"/>
        <w:rPr>
          <w:rFonts w:cs="Arial"/>
          <w:b/>
          <w:bCs/>
          <w:kern w:val="28"/>
          <w:sz w:val="32"/>
          <w:szCs w:val="32"/>
        </w:rPr>
      </w:pPr>
    </w:p>
    <w:p w:rsidR="00E75075" w:rsidRDefault="00E75075" w:rsidP="00E75075">
      <w:pPr>
        <w:jc w:val="right"/>
        <w:rPr>
          <w:rFonts w:cs="Arial"/>
          <w:b/>
          <w:bCs/>
          <w:kern w:val="28"/>
          <w:sz w:val="32"/>
          <w:szCs w:val="32"/>
        </w:rPr>
      </w:pPr>
    </w:p>
    <w:p w:rsidR="00E75075" w:rsidRPr="005B5767" w:rsidRDefault="00E75075" w:rsidP="00E75075">
      <w:pPr>
        <w:jc w:val="right"/>
        <w:rPr>
          <w:rFonts w:cs="Arial"/>
          <w:b/>
          <w:bCs/>
          <w:kern w:val="32"/>
          <w:sz w:val="32"/>
          <w:szCs w:val="32"/>
        </w:rPr>
      </w:pPr>
      <w:r w:rsidRPr="005B5767">
        <w:rPr>
          <w:rFonts w:cs="Arial"/>
          <w:b/>
          <w:bCs/>
          <w:kern w:val="28"/>
          <w:sz w:val="32"/>
          <w:szCs w:val="32"/>
        </w:rPr>
        <w:lastRenderedPageBreak/>
        <w:t xml:space="preserve">Приложение </w:t>
      </w:r>
      <w:r>
        <w:rPr>
          <w:rFonts w:cs="Arial"/>
          <w:b/>
          <w:bCs/>
          <w:kern w:val="28"/>
          <w:sz w:val="32"/>
          <w:szCs w:val="32"/>
        </w:rPr>
        <w:t xml:space="preserve">к </w:t>
      </w:r>
      <w:r>
        <w:rPr>
          <w:rFonts w:cs="Arial"/>
          <w:b/>
          <w:bCs/>
          <w:kern w:val="32"/>
          <w:sz w:val="32"/>
          <w:szCs w:val="32"/>
        </w:rPr>
        <w:t>программе</w:t>
      </w:r>
    </w:p>
    <w:p w:rsidR="0006094D" w:rsidRDefault="0006094D" w:rsidP="00E75075">
      <w:pPr>
        <w:jc w:val="right"/>
        <w:rPr>
          <w:rFonts w:cs="Arial"/>
          <w:b/>
          <w:bCs/>
          <w:kern w:val="32"/>
          <w:sz w:val="32"/>
          <w:szCs w:val="32"/>
        </w:rPr>
      </w:pPr>
      <w:r>
        <w:rPr>
          <w:rFonts w:cs="Arial"/>
          <w:b/>
          <w:bCs/>
          <w:kern w:val="32"/>
          <w:sz w:val="32"/>
          <w:szCs w:val="32"/>
        </w:rPr>
        <w:t>Ф</w:t>
      </w:r>
      <w:r w:rsidR="00E75075">
        <w:rPr>
          <w:rFonts w:cs="Arial"/>
          <w:b/>
          <w:bCs/>
          <w:kern w:val="32"/>
          <w:sz w:val="32"/>
          <w:szCs w:val="32"/>
        </w:rPr>
        <w:t>инансового оздоровления Ч</w:t>
      </w:r>
      <w:r>
        <w:rPr>
          <w:rFonts w:cs="Arial"/>
          <w:b/>
          <w:bCs/>
          <w:kern w:val="32"/>
          <w:sz w:val="32"/>
          <w:szCs w:val="32"/>
        </w:rPr>
        <w:t>ебулинского</w:t>
      </w:r>
    </w:p>
    <w:p w:rsidR="00E75075" w:rsidRDefault="00E75075" w:rsidP="00E75075">
      <w:pPr>
        <w:jc w:val="right"/>
        <w:rPr>
          <w:rFonts w:cs="Arial"/>
          <w:b/>
          <w:bCs/>
          <w:kern w:val="32"/>
          <w:sz w:val="32"/>
          <w:szCs w:val="32"/>
        </w:rPr>
      </w:pPr>
      <w:r w:rsidRPr="005B5767">
        <w:rPr>
          <w:rFonts w:cs="Arial"/>
          <w:b/>
          <w:bCs/>
          <w:kern w:val="32"/>
          <w:sz w:val="32"/>
          <w:szCs w:val="32"/>
        </w:rPr>
        <w:t>муниципального округа</w:t>
      </w:r>
      <w:r>
        <w:rPr>
          <w:rFonts w:cs="Arial"/>
          <w:b/>
          <w:bCs/>
          <w:kern w:val="32"/>
          <w:sz w:val="32"/>
          <w:szCs w:val="32"/>
        </w:rPr>
        <w:t xml:space="preserve"> </w:t>
      </w:r>
      <w:r w:rsidRPr="005B5767">
        <w:rPr>
          <w:rFonts w:cs="Arial"/>
          <w:b/>
          <w:bCs/>
          <w:kern w:val="32"/>
          <w:sz w:val="32"/>
          <w:szCs w:val="32"/>
        </w:rPr>
        <w:t>на 2026 - 202</w:t>
      </w:r>
      <w:r>
        <w:rPr>
          <w:rFonts w:cs="Arial"/>
          <w:b/>
          <w:bCs/>
          <w:kern w:val="32"/>
          <w:sz w:val="32"/>
          <w:szCs w:val="32"/>
        </w:rPr>
        <w:t>9</w:t>
      </w:r>
      <w:r w:rsidRPr="005B5767">
        <w:rPr>
          <w:rFonts w:cs="Arial"/>
          <w:b/>
          <w:bCs/>
          <w:kern w:val="32"/>
          <w:sz w:val="32"/>
          <w:szCs w:val="32"/>
        </w:rPr>
        <w:t xml:space="preserve"> годы</w:t>
      </w:r>
    </w:p>
    <w:p w:rsidR="00E75075" w:rsidRDefault="00E75075" w:rsidP="00E75075">
      <w:pPr>
        <w:jc w:val="center"/>
      </w:pPr>
    </w:p>
    <w:p w:rsidR="00E75075" w:rsidRDefault="00E75075" w:rsidP="00E75075">
      <w:pPr>
        <w:jc w:val="center"/>
      </w:pPr>
      <w:r>
        <w:t xml:space="preserve">(приложение в ред. постановления </w:t>
      </w:r>
      <w:hyperlink r:id="rId20" w:tgtFrame="Logical" w:history="1">
        <w:r>
          <w:rPr>
            <w:rStyle w:val="a6"/>
          </w:rPr>
          <w:t>от 10.06.2026 № 219-п</w:t>
        </w:r>
      </w:hyperlink>
      <w:r>
        <w:t>)</w:t>
      </w:r>
    </w:p>
    <w:p w:rsidR="00E75075" w:rsidRDefault="00E75075" w:rsidP="00E75075">
      <w:pPr>
        <w:jc w:val="right"/>
        <w:rPr>
          <w:rFonts w:cs="Arial"/>
          <w:b/>
          <w:bCs/>
          <w:kern w:val="32"/>
          <w:sz w:val="32"/>
          <w:szCs w:val="32"/>
        </w:rPr>
      </w:pPr>
    </w:p>
    <w:p w:rsidR="006C006C" w:rsidRDefault="006C006C" w:rsidP="006C006C">
      <w:pPr>
        <w:jc w:val="center"/>
        <w:rPr>
          <w:rFonts w:cs="Arial"/>
          <w:b/>
          <w:bCs/>
          <w:kern w:val="32"/>
          <w:sz w:val="32"/>
          <w:szCs w:val="32"/>
        </w:rPr>
      </w:pPr>
      <w:r w:rsidRPr="000B3022">
        <w:rPr>
          <w:rFonts w:cs="Arial"/>
          <w:b/>
          <w:bCs/>
          <w:kern w:val="32"/>
          <w:sz w:val="32"/>
          <w:szCs w:val="32"/>
        </w:rPr>
        <w:t>План мероприятий по финансовому оздоровлению Чебулинского муниципального округа на 2026-2029 годы</w:t>
      </w:r>
    </w:p>
    <w:p w:rsidR="006C006C" w:rsidRDefault="006C006C" w:rsidP="006C006C">
      <w:pPr>
        <w:jc w:val="center"/>
        <w:rPr>
          <w:rFonts w:cs="Arial"/>
          <w:b/>
          <w:bCs/>
          <w:kern w:val="32"/>
          <w:sz w:val="32"/>
          <w:szCs w:val="3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40"/>
        <w:gridCol w:w="3715"/>
        <w:gridCol w:w="2708"/>
        <w:gridCol w:w="1032"/>
        <w:gridCol w:w="509"/>
        <w:gridCol w:w="509"/>
        <w:gridCol w:w="471"/>
        <w:gridCol w:w="477"/>
      </w:tblGrid>
      <w:tr w:rsidR="006C006C" w:rsidRPr="000B3022" w:rsidTr="006C006C">
        <w:trPr>
          <w:trHeight w:val="230"/>
          <w:jc w:val="center"/>
        </w:trPr>
        <w:tc>
          <w:tcPr>
            <w:tcW w:w="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006C" w:rsidRPr="000B3022" w:rsidRDefault="006C006C" w:rsidP="00607403">
            <w:pPr>
              <w:pStyle w:val="Table0"/>
            </w:pPr>
            <w:r w:rsidRPr="000B3022">
              <w:t>N п/п</w:t>
            </w:r>
          </w:p>
        </w:tc>
        <w:tc>
          <w:tcPr>
            <w:tcW w:w="3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006C" w:rsidRPr="000B3022" w:rsidRDefault="006C006C" w:rsidP="00607403">
            <w:pPr>
              <w:pStyle w:val="Table0"/>
            </w:pPr>
            <w:r w:rsidRPr="000B3022">
              <w:t>Мероприятия</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006C" w:rsidRPr="000B3022" w:rsidRDefault="006C006C" w:rsidP="00607403">
            <w:pPr>
              <w:pStyle w:val="Table0"/>
            </w:pPr>
            <w:r w:rsidRPr="000B3022">
              <w:t>Ответственные исполнители</w:t>
            </w:r>
          </w:p>
        </w:tc>
        <w:tc>
          <w:tcPr>
            <w:tcW w:w="1032" w:type="dxa"/>
            <w:vMerge w:val="restart"/>
            <w:tcBorders>
              <w:top w:val="single" w:sz="4" w:space="0" w:color="000000"/>
              <w:left w:val="single" w:sz="4" w:space="0" w:color="000000"/>
              <w:bottom w:val="single" w:sz="4" w:space="0" w:color="000000"/>
            </w:tcBorders>
            <w:shd w:val="clear" w:color="auto" w:fill="auto"/>
            <w:vAlign w:val="center"/>
          </w:tcPr>
          <w:p w:rsidR="006C006C" w:rsidRPr="000B3022" w:rsidRDefault="006C006C" w:rsidP="00607403">
            <w:pPr>
              <w:pStyle w:val="Table0"/>
            </w:pPr>
            <w:r w:rsidRPr="000B3022">
              <w:t>Сроки выполнения</w:t>
            </w:r>
          </w:p>
        </w:tc>
        <w:tc>
          <w:tcPr>
            <w:tcW w:w="196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C006C" w:rsidRPr="000B3022" w:rsidRDefault="006C006C" w:rsidP="00607403">
            <w:pPr>
              <w:pStyle w:val="Table0"/>
            </w:pPr>
            <w:r w:rsidRPr="000B3022">
              <w:t>Бюджетный эффект (целевые показатели), млн. рублей</w:t>
            </w:r>
          </w:p>
        </w:tc>
      </w:tr>
      <w:tr w:rsidR="006C006C" w:rsidRPr="000B3022" w:rsidTr="006C006C">
        <w:trPr>
          <w:trHeight w:val="685"/>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006C" w:rsidRPr="000B3022" w:rsidRDefault="006C006C" w:rsidP="00607403">
            <w:pPr>
              <w:pStyle w:val="Table0"/>
            </w:pPr>
          </w:p>
        </w:tc>
        <w:tc>
          <w:tcPr>
            <w:tcW w:w="3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006C" w:rsidRPr="000B3022" w:rsidRDefault="006C006C" w:rsidP="00607403">
            <w:pPr>
              <w:pStyle w:val="Table0"/>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vAlign w:val="center"/>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vAlign w:val="center"/>
          </w:tcPr>
          <w:p w:rsidR="006C006C" w:rsidRPr="000B3022" w:rsidRDefault="006C006C" w:rsidP="00607403">
            <w:pPr>
              <w:pStyle w:val="Table"/>
            </w:pPr>
            <w:r w:rsidRPr="000B3022">
              <w:t>2026 год</w:t>
            </w:r>
          </w:p>
        </w:tc>
        <w:tc>
          <w:tcPr>
            <w:tcW w:w="509" w:type="dxa"/>
            <w:tcBorders>
              <w:left w:val="single" w:sz="4" w:space="0" w:color="000000"/>
              <w:bottom w:val="single" w:sz="4" w:space="0" w:color="000000"/>
            </w:tcBorders>
            <w:shd w:val="clear" w:color="auto" w:fill="auto"/>
            <w:vAlign w:val="center"/>
          </w:tcPr>
          <w:p w:rsidR="006C006C" w:rsidRPr="000B3022" w:rsidRDefault="006C006C" w:rsidP="00607403">
            <w:pPr>
              <w:pStyle w:val="Table"/>
            </w:pPr>
            <w:r w:rsidRPr="000B3022">
              <w:t>2027 год</w:t>
            </w:r>
          </w:p>
        </w:tc>
        <w:tc>
          <w:tcPr>
            <w:tcW w:w="471" w:type="dxa"/>
            <w:tcBorders>
              <w:left w:val="single" w:sz="4" w:space="0" w:color="000000"/>
              <w:bottom w:val="single" w:sz="4" w:space="0" w:color="000000"/>
            </w:tcBorders>
            <w:shd w:val="clear" w:color="auto" w:fill="auto"/>
            <w:vAlign w:val="center"/>
          </w:tcPr>
          <w:p w:rsidR="006C006C" w:rsidRPr="000B3022" w:rsidRDefault="006C006C" w:rsidP="00607403">
            <w:pPr>
              <w:pStyle w:val="Table"/>
            </w:pPr>
            <w:r w:rsidRPr="000B3022">
              <w:t>2028 год</w:t>
            </w:r>
          </w:p>
        </w:tc>
        <w:tc>
          <w:tcPr>
            <w:tcW w:w="477" w:type="dxa"/>
            <w:tcBorders>
              <w:left w:val="single" w:sz="4" w:space="0" w:color="000000"/>
              <w:bottom w:val="single" w:sz="4" w:space="0" w:color="000000"/>
              <w:right w:val="single" w:sz="4" w:space="0" w:color="000000"/>
            </w:tcBorders>
            <w:shd w:val="clear" w:color="auto" w:fill="auto"/>
            <w:vAlign w:val="center"/>
          </w:tcPr>
          <w:p w:rsidR="006C006C" w:rsidRPr="000B3022" w:rsidRDefault="006C006C" w:rsidP="00607403">
            <w:pPr>
              <w:pStyle w:val="Table"/>
            </w:pPr>
            <w:r w:rsidRPr="000B3022">
              <w:t>2029 год</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w:t>
            </w:r>
          </w:p>
        </w:tc>
        <w:tc>
          <w:tcPr>
            <w:tcW w:w="7455" w:type="dxa"/>
            <w:gridSpan w:val="3"/>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Мероприятия по повышению доходной базы бюджета Чебулинского муниципального округа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trHeight w:val="907"/>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Проведение мероприятий по определению (уточнению) характеристик объектов недвижимого имущества с целью их вовлечения в налоговый оборот, в том числе</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Комитет по управлению муниципальным имуществом администрации Чебулинского муниципального округа,</w:t>
            </w:r>
            <w:r>
              <w:t xml:space="preserve"> </w:t>
            </w:r>
            <w:r w:rsidRPr="000B3022">
              <w:t>Межрайонная инспекция ФНС № 2 по Кемеровской области (по согласованию)</w:t>
            </w:r>
          </w:p>
        </w:tc>
        <w:tc>
          <w:tcPr>
            <w:tcW w:w="1032"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2026-2029</w:t>
            </w:r>
          </w:p>
          <w:p w:rsidR="006C006C" w:rsidRPr="000B3022" w:rsidRDefault="006C006C" w:rsidP="00607403">
            <w:pPr>
              <w:pStyle w:val="Table"/>
            </w:pPr>
            <w:r w:rsidRPr="000B3022">
              <w:t>годы (постоянно)</w:t>
            </w:r>
          </w:p>
        </w:tc>
        <w:tc>
          <w:tcPr>
            <w:tcW w:w="509"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trHeight w:val="276"/>
          <w:jc w:val="center"/>
        </w:trPr>
        <w:tc>
          <w:tcPr>
            <w:tcW w:w="3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1.1.2.</w:t>
            </w:r>
          </w:p>
        </w:tc>
        <w:tc>
          <w:tcPr>
            <w:tcW w:w="37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Выявление правообладателей объектов недвижимости, в том числе ранее учтенных, при отсутствии сведений в Едином государственном реестре недвижимости, привлечение к регистрации прав новых собственников после смерти правообладателей</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trHeight w:val="1138"/>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1.2.</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Принятие мер по регистрации прав собственников в отношении объектов недвижимого имущества участников долевого строительства, а также жилых домов, квартир, иных объектов недвижимости и объектов незавершенного строительства, введенных в </w:t>
            </w:r>
            <w:r w:rsidRPr="000B3022">
              <w:lastRenderedPageBreak/>
              <w:t>эксплуатацию, сведения о регистрации прав по которым отсутствуют в Едином государственном реестре недвижимости.</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lastRenderedPageBreak/>
              <w:t>Комитет по управлению муниципальным имуществом администрации Чебулинского муниципального округа,</w:t>
            </w:r>
            <w:r>
              <w:t xml:space="preserve"> </w:t>
            </w:r>
            <w:r w:rsidRPr="000B3022">
              <w:t xml:space="preserve">Межрайонная инспекция ФНС № 2 по Кемеровской </w:t>
            </w:r>
            <w:r w:rsidRPr="000B3022">
              <w:lastRenderedPageBreak/>
              <w:t>области (по согласованию)</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lastRenderedPageBreak/>
              <w:t>2026-2029</w:t>
            </w:r>
          </w:p>
          <w:p w:rsidR="006C006C" w:rsidRPr="000B3022" w:rsidRDefault="006C006C" w:rsidP="00607403">
            <w:pPr>
              <w:pStyle w:val="Table"/>
            </w:pPr>
            <w:r w:rsidRPr="000B3022">
              <w:t>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lastRenderedPageBreak/>
              <w:t>1.3.</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Проведение мероприятий по выявлению фактических пользователей объектами недвижимости, принадлежащими на праве собственности ликвидированным юридическим лицам, с целью предъявления исковых требований о взыскании суммы неосновательного обогащения за пользование объектами недвижимости, также с целью постановки на учет нового собственника в Едином государственном реестре недвижимости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Комитет по управлению муниципальным имуществом администрации Чебулинского муниципального округа,</w:t>
            </w:r>
            <w:r>
              <w:t xml:space="preserve"> </w:t>
            </w:r>
            <w:r w:rsidRPr="000B3022">
              <w:t>Межрайонная инспекция ФНС № 2 по Кемеровской области (по согласованию)</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2026-2029</w:t>
            </w:r>
            <w:r>
              <w:t xml:space="preserve"> </w:t>
            </w:r>
            <w:r w:rsidRPr="000B3022">
              <w:t>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1.4.</w:t>
            </w: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В целях повышения эффективности реализации ОМСУ полномочий по регулированию налоговой нагрузки по местным налогам</w:t>
            </w:r>
          </w:p>
        </w:tc>
        <w:tc>
          <w:tcPr>
            <w:tcW w:w="2708"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Финансовое управление Чебулинского муниципального округа, Отдел экономики Администрации Чебулинского муниципального округа</w:t>
            </w:r>
          </w:p>
        </w:tc>
        <w:tc>
          <w:tcPr>
            <w:tcW w:w="1032"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2026-2029</w:t>
            </w:r>
            <w:r>
              <w:t xml:space="preserve"> </w:t>
            </w:r>
            <w:r w:rsidRPr="000B3022">
              <w:t>годы</w:t>
            </w:r>
            <w:r>
              <w:t xml:space="preserve"> </w:t>
            </w:r>
            <w:r w:rsidRPr="000B3022">
              <w:t>(постоянно)</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7455" w:type="dxa"/>
            <w:gridSpan w:val="3"/>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Повышение эффективности налоговых расходов бюджета Чебулинского муниципального округа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trHeight w:val="1398"/>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2.1.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Проведение оценки эффективности налоговых расходов в соответствии с постановлением администрации Чебулинского муниципального округа от 06.10.2020 № 532-п «Об утверждении порядка формирования перечня налоговых расходов и оценки эффективности налоговых расходов Чебулинского муниципального округа». Подготовка сводного отчета об </w:t>
            </w:r>
            <w:r w:rsidRPr="000B3022">
              <w:lastRenderedPageBreak/>
              <w:t>оценке налоговых расходов Чебулинского муниципального округа</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lastRenderedPageBreak/>
              <w:t>Отдел экономики администрации Чебулинского муниципального округа</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2026-2029 годы</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lastRenderedPageBreak/>
              <w:t>2.2.</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Проведение мониторинга налоговых льгот, установленных органами местного самоуправления. Подготовка рекомендаций для органов местного самоуправления по отмене неэффективных налоговых расходов, изменению размера льгот и ставок по местным налогам</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Отдел экономики администрации Чебулинского муниципального округа</w:t>
            </w:r>
          </w:p>
        </w:tc>
        <w:tc>
          <w:tcPr>
            <w:tcW w:w="1032"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 xml:space="preserve">2026-2029 годы </w:t>
            </w:r>
          </w:p>
        </w:tc>
        <w:tc>
          <w:tcPr>
            <w:tcW w:w="509"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2.3.</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Отмена неэффективных налоговых льгот, устанавливаемых органами местного самоуправления, изменение размера льгот и ставок по местным налогам</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3.</w:t>
            </w:r>
          </w:p>
        </w:tc>
        <w:tc>
          <w:tcPr>
            <w:tcW w:w="7455" w:type="dxa"/>
            <w:gridSpan w:val="3"/>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Сокращение</w:t>
            </w:r>
            <w:r>
              <w:t xml:space="preserve"> </w:t>
            </w:r>
            <w:r w:rsidRPr="000B3022">
              <w:t xml:space="preserve">задолженности по платежам в бюджет Чебулинского муниципального округа </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3.1.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Продолжение деятельности штаба по финансовому мониторингу администрации Чебулинского муниципального округа по вопросам:</w:t>
            </w:r>
          </w:p>
          <w:p w:rsidR="006C006C" w:rsidRPr="000B3022" w:rsidRDefault="006C006C" w:rsidP="00607403">
            <w:pPr>
              <w:pStyle w:val="Table"/>
            </w:pPr>
            <w:r w:rsidRPr="000B3022">
              <w:t>увеличения поступлений налоговых платежей в бюджет Чебулинского муниципального округа и внебюджетные фонды;</w:t>
            </w:r>
          </w:p>
          <w:p w:rsidR="006C006C" w:rsidRPr="000B3022" w:rsidRDefault="006C006C" w:rsidP="00607403">
            <w:pPr>
              <w:pStyle w:val="Table"/>
            </w:pPr>
            <w:r w:rsidRPr="000B3022">
              <w:t>погашения задолженности по уплате налогов и сборов, а также не исполнившими функции налогового агента по перечислению в бюджет налога на доходы физических лиц предприятиями и организациями округа</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Заместитель главы по экономике, Межрайонная ИФНС России № 2 по Кемеровской области (по согласованию),</w:t>
            </w:r>
            <w:r>
              <w:t xml:space="preserve"> </w:t>
            </w:r>
            <w:r w:rsidRPr="000B3022">
              <w:t>Управление Федеральной службы судебных приставов по Кемеровской области (по согласованию)</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 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5,1</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5,2</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5,3</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5,4</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3.2.</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Принятие мер по взысканию дебиторской задолженности по доходам в бюджет Чебулинского муниципального округа</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Финансовое управление Чебулинского муниципального округа, Главные администраторы доходов</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 – 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0,436</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0,436</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0,436</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0,436</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lastRenderedPageBreak/>
              <w:t>4.</w:t>
            </w:r>
          </w:p>
        </w:tc>
        <w:tc>
          <w:tcPr>
            <w:tcW w:w="7455" w:type="dxa"/>
            <w:gridSpan w:val="3"/>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Реализация мероприятий, направленных на снижение нелегальной занятости</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trHeight w:val="828"/>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4.1.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Регулярное информирование правоохранительных, налоговых, контрольно-надзорных органов о жалобах от населения по телефону горячей линии по вопросу нелегальной занятости</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Отдел экономики администрации Чебулинского муниципального округа </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 – 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4.2.</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Проведение мероприятий по выявлению и пресечению фактов использования труда работников, в том числе из числа иностранных граждан, без оформления трудовых договоров, подмены трудовых отношений гражданско-правовыми, применения «конвертных» схем оплаты труда, а также иных нарушений в сфере оплаты труда</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Заместители главы, Отдел экономики администрации Чебулинского муниципального округа, Начальники территориальных отделов Чебулинского муниципального округа, Межрайонная ИФНС России № 2 по Кемеровской области (по согласованию)</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 – 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4.3.</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Проведение правоохранительными, контролирующими органами и органами местного самоуправления Чебулинского муниципального округа совместных рейдовых мероприятий по объектам розничной торговли, общественного питания и сферы услуг, в целях выявления и пресечения фактов осуществления физическими лицами незаконной предпринимательской деятельности, побуждения их к регистрации в качестве индивидуальных предпринимателей, либо в качестве плательщика налога на профессиональный доход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Отдел экономики администрации Чебулинского муниципального округа, Межрайонная ИФНС России № 2 по Кемеровской области (по согласованию)</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 – 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5.</w:t>
            </w:r>
          </w:p>
        </w:tc>
        <w:tc>
          <w:tcPr>
            <w:tcW w:w="7455" w:type="dxa"/>
            <w:gridSpan w:val="3"/>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Реализация мероприятий, направленных на привлечение к регистрации подрядных (субподрядных) организаций в качестве обособленных подразделений и уплате ими налогов в бюджет Чебулинского муниципального округа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lastRenderedPageBreak/>
              <w:t>5.1.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Направление в Министерство труда и социальной защиты населения Кузбасса информации о подрядных (субподрядных) организациях, зарегистрированных за пределами Кемеровской области-Кузбасса и осуществляющих, и планирующих осуществлять свою деятельность на территории Чебулинского муниципального округа</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Заместители главы, Отдел экономики администрации Чебулинского муниципального округа</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6.</w:t>
            </w:r>
          </w:p>
        </w:tc>
        <w:tc>
          <w:tcPr>
            <w:tcW w:w="7455" w:type="dxa"/>
            <w:gridSpan w:val="3"/>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Повышение эффективности реализации полномочий в сфере земельно-имущественных отношений</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6.1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Выявление земельных участков, используемых без оформления договорных отношений, и возмещение стоимости неосновательного обогащения</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Комитет по управлению муниципальным</w:t>
            </w:r>
            <w:r>
              <w:t xml:space="preserve"> </w:t>
            </w:r>
            <w:r w:rsidRPr="000B3022">
              <w:t>имуществом Чебулинского муниципального округа, Начальники территориальных отделов Чебулинского муниципального округа</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2026 - 2029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0,077</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0,077</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0,077</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0,077</w:t>
            </w:r>
          </w:p>
        </w:tc>
      </w:tr>
      <w:tr w:rsidR="006C006C" w:rsidRPr="000B3022" w:rsidTr="006C006C">
        <w:trPr>
          <w:jc w:val="center"/>
        </w:trPr>
        <w:tc>
          <w:tcPr>
            <w:tcW w:w="340"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6.2.</w:t>
            </w: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Принятие мер муниципального земельного контроля, проведение мероприятий по переводу земель в соответствующие категории в отношении земельных участков, категории которых не соответствуют видам разрешенного использования </w:t>
            </w:r>
          </w:p>
        </w:tc>
        <w:tc>
          <w:tcPr>
            <w:tcW w:w="2708"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Комитет по управлению муниципальным</w:t>
            </w:r>
            <w:r>
              <w:t xml:space="preserve"> </w:t>
            </w:r>
            <w:r w:rsidRPr="000B3022">
              <w:t>имуществом Чебулинского муниципального округа</w:t>
            </w:r>
          </w:p>
        </w:tc>
        <w:tc>
          <w:tcPr>
            <w:tcW w:w="1032" w:type="dxa"/>
            <w:tcBorders>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7.</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Увеличение доходов от оказания платных услуг с направлением дополнительных доходов на расходы муниципальных бюджетных и автономных учреждений</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Управление образования администрации Чебулинского муниципального округа, Управление культуры администрации Чебулинского муниципального округа, МКУ "Комплексный центр социального </w:t>
            </w:r>
            <w:r w:rsidRPr="000B3022">
              <w:lastRenderedPageBreak/>
              <w:t>обслуживания населения", МБУ «Аварийно-спасательная служба Чебулинского муниципального округа»</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lastRenderedPageBreak/>
              <w:t>2026 - 2029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0,400</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0,400</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0,400</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0,400</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lastRenderedPageBreak/>
              <w:t>8.</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Проведение мероприятий по оптимизации расходов на содержание муниципальных учреждений Чебулинского муниципального округа</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Управление социальной защиты населения администрации Чебулинского муниципального округа, Управление образования администрации Чебулинского муниципального округа, Управление культуры администрации Чебулинского муниципального округа</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2026- 2029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1,600</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2,500</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2,500</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2,500</w:t>
            </w:r>
          </w:p>
        </w:tc>
      </w:tr>
      <w:tr w:rsidR="006C006C" w:rsidRPr="000B3022" w:rsidTr="006C006C">
        <w:trPr>
          <w:jc w:val="center"/>
        </w:trPr>
        <w:tc>
          <w:tcPr>
            <w:tcW w:w="340"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9.</w:t>
            </w: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Соблюдение показателей оптимизации численности отдельных категорий работников в соответствии с утвержденными планами мероприятий ("дорожными картами") повышения эффективности сферы образования, культуры</w:t>
            </w:r>
          </w:p>
        </w:tc>
        <w:tc>
          <w:tcPr>
            <w:tcW w:w="2708"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Управление образования администрации Чебулинского муниципального округа, Управление культуры администрации Чебулинского муниципального округа</w:t>
            </w:r>
          </w:p>
        </w:tc>
        <w:tc>
          <w:tcPr>
            <w:tcW w:w="1032"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2026 – 2029</w:t>
            </w:r>
            <w:r>
              <w:t xml:space="preserve"> </w:t>
            </w:r>
            <w:r w:rsidRPr="000B3022">
              <w:t>годы (постоянно)</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10.</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Реорганизация бюджетной сети муниципальных учреждений</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Заместитель главы по социальным вопросам, Управление социальной защиты населения администрации Чебулинского муниципального округа, Управление образования администрации Чебулинского муниципального округа, Управление </w:t>
            </w:r>
            <w:r w:rsidRPr="000B3022">
              <w:lastRenderedPageBreak/>
              <w:t>культуры администрации Чебулинского муниципального округа</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lastRenderedPageBreak/>
              <w:t>2026 - 2029 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lastRenderedPageBreak/>
              <w:t>11.</w:t>
            </w:r>
          </w:p>
        </w:tc>
        <w:tc>
          <w:tcPr>
            <w:tcW w:w="7455" w:type="dxa"/>
            <w:gridSpan w:val="3"/>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Оптимизация расходов на оказание муниципальных услуг</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11.1.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Анализ государственных (муниципальных) услуг (работ) на предмет целесообразности их оказания (выполнения) муниципальными учреждениями</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Заместители главы, Управление социальной защиты населения администрации Чебулинского муниципального округа, Управление образования администрации Чебулинского муниципального округа, Управление культуры администрации Чебулинского муниципального округа, Комитет по управлению муниципальным имуществом Чебулинского муниципального округа,</w:t>
            </w:r>
            <w:r>
              <w:t xml:space="preserve"> </w:t>
            </w:r>
            <w:r w:rsidRPr="000B3022">
              <w:t>Территориальное управление по обеспечению жизнедеятельности Чебулинского муниципального округа,</w:t>
            </w:r>
          </w:p>
        </w:tc>
        <w:tc>
          <w:tcPr>
            <w:tcW w:w="1032"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2026-2029</w:t>
            </w:r>
            <w:r>
              <w:t xml:space="preserve"> </w:t>
            </w:r>
            <w:r w:rsidRPr="000B3022">
              <w:t>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jc w:val="center"/>
        </w:trPr>
        <w:tc>
          <w:tcPr>
            <w:tcW w:w="3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11.2.</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Оптимизация численности административно-управленческого персонала путем обеспечения дифференциации оплаты труда основного и прочего персонала, оптимизации административно-управленческого, вспомогательного и обслуживающего персонала с учетом предельной доли расходов на оплату его труда в фонде оплаты труда учреждений в сферах:</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-дошкольного образования (не более);</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45%</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45%</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45%</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45%</w:t>
            </w: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-общего образования (не более);</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33,4%</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33,4%</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33,4%</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33,4%</w:t>
            </w: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дополнительного образования (не более);</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40,6%</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40,6%</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40,6%</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40,6%</w:t>
            </w: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социального обслуживания населения (не более);</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40%</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40%</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40%</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40%</w:t>
            </w: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 - культуры (не более);</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40%</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40%</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40%</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40%</w:t>
            </w:r>
          </w:p>
        </w:tc>
      </w:tr>
      <w:tr w:rsidR="006C006C" w:rsidRPr="000B3022" w:rsidTr="006C006C">
        <w:trPr>
          <w:jc w:val="center"/>
        </w:trPr>
        <w:tc>
          <w:tcPr>
            <w:tcW w:w="3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11.3.</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Соблюдение нормативов нагрузки на основной персонал, в том числе:</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Заместитель главы</w:t>
            </w:r>
            <w:r>
              <w:t xml:space="preserve"> </w:t>
            </w:r>
            <w:r w:rsidRPr="000B3022">
              <w:t xml:space="preserve">по социальным вопросам, Управление социальной защиты населения администрации </w:t>
            </w:r>
            <w:r w:rsidRPr="000B3022">
              <w:lastRenderedPageBreak/>
              <w:t>Чебулинского муниципального округа, Управление образования администрации Чебулинского муниципального округа, Управление культуры администрации Чебулинского муниципального округа</w:t>
            </w:r>
          </w:p>
        </w:tc>
        <w:tc>
          <w:tcPr>
            <w:tcW w:w="1032"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lastRenderedPageBreak/>
              <w:t>2026-2029годы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дошкольное образование</w:t>
            </w:r>
            <w:r>
              <w:t xml:space="preserve"> </w:t>
            </w:r>
            <w:r w:rsidRPr="000B3022">
              <w:t xml:space="preserve">(число обучающихся/воспитанников, </w:t>
            </w:r>
            <w:r w:rsidRPr="000B3022">
              <w:lastRenderedPageBreak/>
              <w:t>приходящихся на 1 педагогического работника, чел.);</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8,6</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8,65</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8,7</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8,7</w:t>
            </w: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общее образование (число обучающихся/воспитанников, приходящихся на 1 педагогического работника, чел.);</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16,25</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16,3</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16,35</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16,35</w:t>
            </w: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дополнительное образование (число обучающихся/воспитанников, приходящихся на 1 педагогического работника, чел.);</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81,31</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81,5</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81,6</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81,6</w:t>
            </w: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социальное обслуживание населения (число получателей услуг на </w:t>
            </w:r>
            <w:r w:rsidRPr="000B3022">
              <w:br/>
              <w:t>1 социального работника, чел.);</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12,3</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12,4</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12,5</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12,5</w:t>
            </w:r>
          </w:p>
        </w:tc>
      </w:tr>
      <w:tr w:rsidR="006C006C" w:rsidRPr="000B3022" w:rsidTr="006C006C">
        <w:trPr>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культура (число получателей услуг на 1 работника культуры, чел.)</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349,7</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349,8</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349,9</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349,9</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11.4.</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 xml:space="preserve">Соблюдение коэффициента кратности количества руководителей и работников учреждений, в том числе предельного уровня соотношения средней заработной платы руководителей и средней заработной платы работников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Заместители главы, Управление социальной защиты населения администрации Чебулинского муниципального округа, Управление образования администрации Чебулинского муниципального округа, Управление культуры администрации Чебулинского муниципального округа</w:t>
            </w:r>
          </w:p>
        </w:tc>
        <w:tc>
          <w:tcPr>
            <w:tcW w:w="1032" w:type="dxa"/>
            <w:vMerge w:val="restart"/>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2026-2029</w:t>
            </w:r>
          </w:p>
          <w:p w:rsidR="006C006C" w:rsidRPr="000B3022" w:rsidRDefault="006C006C" w:rsidP="00607403">
            <w:pPr>
              <w:pStyle w:val="Table"/>
            </w:pPr>
            <w:r w:rsidRPr="000B3022">
              <w:t>годы (постоянно)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1:5</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1:5</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1:5</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1:5</w:t>
            </w:r>
          </w:p>
        </w:tc>
      </w:tr>
      <w:tr w:rsidR="006C006C" w:rsidRPr="000B3022" w:rsidTr="006C006C">
        <w:trPr>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12.</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Реализация мероприятий по энергосбережению</w:t>
            </w: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p>
        </w:tc>
        <w:tc>
          <w:tcPr>
            <w:tcW w:w="1032" w:type="dxa"/>
            <w:vMerge/>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0,259</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0,309</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0,359</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0,359</w:t>
            </w:r>
          </w:p>
        </w:tc>
      </w:tr>
      <w:tr w:rsidR="006C006C" w:rsidRPr="000B3022" w:rsidTr="006C006C">
        <w:trPr>
          <w:trHeight w:val="562"/>
          <w:jc w:val="center"/>
        </w:trPr>
        <w:tc>
          <w:tcPr>
            <w:tcW w:w="340"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13.</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Заключение с Министерством финансов Кузбасса соглашения о мерах по социально-экономическому развитию и оздоровлению муниципальных финансов Чебулинского муниципального округа</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Финансовое управление Чебулинского муниципального округа</w:t>
            </w:r>
          </w:p>
        </w:tc>
        <w:tc>
          <w:tcPr>
            <w:tcW w:w="1032"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2026-2029</w:t>
            </w:r>
            <w:r>
              <w:t xml:space="preserve"> </w:t>
            </w:r>
            <w:r w:rsidRPr="000B3022">
              <w:t>годы</w:t>
            </w:r>
            <w:r>
              <w:t xml:space="preserve"> </w:t>
            </w:r>
            <w:r w:rsidRPr="000B3022">
              <w:t>(постоянно)</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top w:val="single" w:sz="4" w:space="0" w:color="000000"/>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top w:val="single" w:sz="4" w:space="0" w:color="000000"/>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r w:rsidR="006C006C" w:rsidRPr="000B3022" w:rsidTr="006C006C">
        <w:trPr>
          <w:trHeight w:val="562"/>
          <w:jc w:val="center"/>
        </w:trPr>
        <w:tc>
          <w:tcPr>
            <w:tcW w:w="340"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lastRenderedPageBreak/>
              <w:t xml:space="preserve">14. </w:t>
            </w:r>
          </w:p>
        </w:tc>
        <w:tc>
          <w:tcPr>
            <w:tcW w:w="3715"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Участие в реализации проектов инициативного бюджетирования</w:t>
            </w:r>
            <w:r>
              <w:t xml:space="preserve"> </w:t>
            </w:r>
            <w:r w:rsidRPr="000B3022">
              <w:t>в рамках софинансирования регионального проекта инициативного бюджетирования «Твой Кузбасс — твоя инициатива» в Кемеровской области - Кузбассе</w:t>
            </w:r>
          </w:p>
        </w:tc>
        <w:tc>
          <w:tcPr>
            <w:tcW w:w="2708"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Отдел экономики Администрации Чебулинского муниципального округа</w:t>
            </w:r>
          </w:p>
        </w:tc>
        <w:tc>
          <w:tcPr>
            <w:tcW w:w="1032"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2026-2029</w:t>
            </w:r>
            <w:r>
              <w:t xml:space="preserve"> </w:t>
            </w:r>
            <w:r w:rsidRPr="000B3022">
              <w:t>годы</w:t>
            </w:r>
            <w:r>
              <w:t xml:space="preserve"> </w:t>
            </w:r>
            <w:r w:rsidRPr="000B3022">
              <w:t>(постоянно)</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509"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1" w:type="dxa"/>
            <w:tcBorders>
              <w:left w:val="single" w:sz="4" w:space="0" w:color="000000"/>
              <w:bottom w:val="single" w:sz="4" w:space="0" w:color="000000"/>
            </w:tcBorders>
            <w:shd w:val="clear" w:color="auto" w:fill="auto"/>
          </w:tcPr>
          <w:p w:rsidR="006C006C" w:rsidRPr="000B3022" w:rsidRDefault="006C006C" w:rsidP="00607403">
            <w:pPr>
              <w:pStyle w:val="Table"/>
            </w:pPr>
            <w:r w:rsidRPr="000B3022">
              <w:t>да</w:t>
            </w:r>
          </w:p>
        </w:tc>
        <w:tc>
          <w:tcPr>
            <w:tcW w:w="477" w:type="dxa"/>
            <w:tcBorders>
              <w:left w:val="single" w:sz="4" w:space="0" w:color="000000"/>
              <w:bottom w:val="single" w:sz="4" w:space="0" w:color="000000"/>
              <w:right w:val="single" w:sz="4" w:space="0" w:color="000000"/>
            </w:tcBorders>
            <w:shd w:val="clear" w:color="auto" w:fill="auto"/>
          </w:tcPr>
          <w:p w:rsidR="006C006C" w:rsidRPr="000B3022" w:rsidRDefault="006C006C" w:rsidP="00607403">
            <w:pPr>
              <w:pStyle w:val="Table"/>
            </w:pPr>
            <w:r w:rsidRPr="000B3022">
              <w:t>да</w:t>
            </w:r>
          </w:p>
        </w:tc>
      </w:tr>
    </w:tbl>
    <w:p w:rsidR="0008768D" w:rsidRPr="005B5767" w:rsidRDefault="0008768D" w:rsidP="005B5767"/>
    <w:p w:rsidR="0008768D" w:rsidRPr="005B5767" w:rsidRDefault="004B7C36" w:rsidP="005B5767">
      <w:pPr>
        <w:jc w:val="right"/>
        <w:rPr>
          <w:rFonts w:cs="Arial"/>
          <w:b/>
          <w:bCs/>
          <w:kern w:val="28"/>
          <w:sz w:val="32"/>
          <w:szCs w:val="32"/>
        </w:rPr>
      </w:pPr>
      <w:r w:rsidRPr="005B5767">
        <w:rPr>
          <w:rFonts w:cs="Arial"/>
          <w:b/>
          <w:bCs/>
          <w:kern w:val="28"/>
          <w:sz w:val="32"/>
          <w:szCs w:val="32"/>
        </w:rPr>
        <w:t>Приложение № 2</w:t>
      </w:r>
    </w:p>
    <w:p w:rsidR="0008768D" w:rsidRPr="005B5767" w:rsidRDefault="004B7C36" w:rsidP="005B5767">
      <w:pPr>
        <w:jc w:val="right"/>
        <w:rPr>
          <w:rFonts w:cs="Arial"/>
          <w:b/>
          <w:bCs/>
          <w:kern w:val="28"/>
          <w:sz w:val="32"/>
          <w:szCs w:val="32"/>
        </w:rPr>
      </w:pPr>
      <w:r w:rsidRPr="005B5767">
        <w:rPr>
          <w:rFonts w:cs="Arial"/>
          <w:b/>
          <w:bCs/>
          <w:kern w:val="28"/>
          <w:sz w:val="32"/>
          <w:szCs w:val="32"/>
        </w:rPr>
        <w:t>к постановлению администрации</w:t>
      </w:r>
    </w:p>
    <w:p w:rsidR="0008768D" w:rsidRPr="005B5767" w:rsidRDefault="004B7C36" w:rsidP="005B5767">
      <w:pPr>
        <w:jc w:val="right"/>
        <w:rPr>
          <w:rFonts w:cs="Arial"/>
          <w:b/>
          <w:bCs/>
          <w:kern w:val="28"/>
          <w:sz w:val="32"/>
          <w:szCs w:val="32"/>
        </w:rPr>
      </w:pPr>
      <w:r w:rsidRPr="005B5767">
        <w:rPr>
          <w:rFonts w:cs="Arial"/>
          <w:b/>
          <w:bCs/>
          <w:kern w:val="28"/>
          <w:sz w:val="32"/>
          <w:szCs w:val="32"/>
        </w:rPr>
        <w:t>Чебулинского муниципального округа</w:t>
      </w:r>
    </w:p>
    <w:p w:rsidR="0008768D" w:rsidRPr="005B5767" w:rsidRDefault="004B7C36" w:rsidP="005B5767">
      <w:pPr>
        <w:jc w:val="right"/>
        <w:rPr>
          <w:rFonts w:cs="Arial"/>
          <w:b/>
          <w:bCs/>
          <w:kern w:val="28"/>
          <w:sz w:val="32"/>
          <w:szCs w:val="32"/>
        </w:rPr>
      </w:pPr>
      <w:r w:rsidRPr="005B5767">
        <w:rPr>
          <w:rFonts w:cs="Arial"/>
          <w:b/>
          <w:bCs/>
          <w:kern w:val="28"/>
          <w:sz w:val="32"/>
          <w:szCs w:val="32"/>
        </w:rPr>
        <w:t>от</w:t>
      </w:r>
      <w:r w:rsidR="005B5767" w:rsidRPr="005B5767">
        <w:rPr>
          <w:rFonts w:cs="Arial"/>
          <w:b/>
          <w:bCs/>
          <w:kern w:val="28"/>
          <w:sz w:val="32"/>
          <w:szCs w:val="32"/>
        </w:rPr>
        <w:t xml:space="preserve"> </w:t>
      </w:r>
      <w:r w:rsidRPr="005B5767">
        <w:rPr>
          <w:rFonts w:cs="Arial"/>
          <w:b/>
          <w:bCs/>
          <w:kern w:val="28"/>
          <w:sz w:val="32"/>
          <w:szCs w:val="32"/>
        </w:rPr>
        <w:t>19.05.2026 г. № 185-п</w:t>
      </w:r>
    </w:p>
    <w:p w:rsidR="0008768D" w:rsidRPr="005B5767" w:rsidRDefault="0008768D" w:rsidP="005B5767">
      <w:pPr>
        <w:jc w:val="right"/>
        <w:rPr>
          <w:rFonts w:cs="Arial"/>
          <w:b/>
          <w:bCs/>
          <w:kern w:val="28"/>
          <w:sz w:val="32"/>
          <w:szCs w:val="32"/>
        </w:rPr>
      </w:pPr>
    </w:p>
    <w:p w:rsidR="0008768D" w:rsidRPr="005B5767" w:rsidRDefault="0008768D" w:rsidP="005B5767"/>
    <w:p w:rsidR="0008768D" w:rsidRPr="005B5767" w:rsidRDefault="004B7C36" w:rsidP="005B5767">
      <w:pPr>
        <w:jc w:val="center"/>
        <w:rPr>
          <w:rFonts w:cs="Arial"/>
          <w:b/>
          <w:bCs/>
          <w:kern w:val="32"/>
          <w:sz w:val="32"/>
          <w:szCs w:val="32"/>
        </w:rPr>
      </w:pPr>
      <w:r w:rsidRPr="005B5767">
        <w:rPr>
          <w:rFonts w:cs="Arial"/>
          <w:b/>
          <w:bCs/>
          <w:kern w:val="32"/>
          <w:sz w:val="32"/>
          <w:szCs w:val="32"/>
        </w:rPr>
        <w:t>ИНФОРМАЦИЯ</w:t>
      </w:r>
    </w:p>
    <w:p w:rsidR="0008768D" w:rsidRPr="005B5767" w:rsidRDefault="004B7C36" w:rsidP="005B5767">
      <w:pPr>
        <w:jc w:val="center"/>
        <w:rPr>
          <w:rFonts w:cs="Arial"/>
          <w:b/>
          <w:bCs/>
          <w:kern w:val="32"/>
          <w:sz w:val="32"/>
          <w:szCs w:val="32"/>
        </w:rPr>
      </w:pPr>
      <w:r w:rsidRPr="005B5767">
        <w:rPr>
          <w:rFonts w:cs="Arial"/>
          <w:b/>
          <w:bCs/>
          <w:kern w:val="32"/>
          <w:sz w:val="32"/>
          <w:szCs w:val="32"/>
        </w:rPr>
        <w:t>о реализации мероприятий программы оздоровления муниципальных финансов Чебулинского му</w:t>
      </w:r>
      <w:r w:rsidR="00C74874">
        <w:rPr>
          <w:rFonts w:cs="Arial"/>
          <w:b/>
          <w:bCs/>
          <w:kern w:val="32"/>
          <w:sz w:val="32"/>
          <w:szCs w:val="32"/>
        </w:rPr>
        <w:t>ниципального округа на 2026-2029</w:t>
      </w:r>
      <w:r w:rsidRPr="005B5767">
        <w:rPr>
          <w:rFonts w:cs="Arial"/>
          <w:b/>
          <w:bCs/>
          <w:kern w:val="32"/>
          <w:sz w:val="32"/>
          <w:szCs w:val="32"/>
        </w:rPr>
        <w:t>годы</w:t>
      </w:r>
    </w:p>
    <w:p w:rsidR="0008768D" w:rsidRDefault="0008768D" w:rsidP="005B5767"/>
    <w:p w:rsidR="00C74874" w:rsidRDefault="00C74874" w:rsidP="00C74874">
      <w:pPr>
        <w:jc w:val="center"/>
      </w:pPr>
      <w:r>
        <w:t xml:space="preserve">(в ред. постановления </w:t>
      </w:r>
      <w:hyperlink r:id="rId21" w:tgtFrame="Logical" w:history="1">
        <w:r>
          <w:rPr>
            <w:rStyle w:val="a6"/>
          </w:rPr>
          <w:t>от 10.06.2026 № 219-п</w:t>
        </w:r>
      </w:hyperlink>
      <w:r>
        <w:t>)</w:t>
      </w:r>
    </w:p>
    <w:p w:rsidR="00C74874" w:rsidRPr="005B5767" w:rsidRDefault="00C74874" w:rsidP="005B5767"/>
    <w:tbl>
      <w:tblPr>
        <w:tblW w:w="5000" w:type="pct"/>
        <w:jc w:val="center"/>
        <w:tblLayout w:type="fixed"/>
        <w:tblLook w:val="0000" w:firstRow="0" w:lastRow="0" w:firstColumn="0" w:lastColumn="0" w:noHBand="0" w:noVBand="0"/>
      </w:tblPr>
      <w:tblGrid>
        <w:gridCol w:w="789"/>
        <w:gridCol w:w="6245"/>
        <w:gridCol w:w="2819"/>
      </w:tblGrid>
      <w:tr w:rsidR="0008768D" w:rsidRPr="005B5767" w:rsidTr="005B5767">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8768D" w:rsidRPr="005B5767" w:rsidRDefault="004B7C36" w:rsidP="005B5767">
            <w:pPr>
              <w:pStyle w:val="Table0"/>
            </w:pPr>
            <w:r w:rsidRPr="005B5767">
              <w:t>№</w:t>
            </w:r>
            <w:r w:rsidR="005B5767">
              <w:t xml:space="preserve"> </w:t>
            </w:r>
            <w:r w:rsidRPr="005B5767">
              <w:t>п/п</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08768D" w:rsidRPr="005B5767" w:rsidRDefault="004B7C36" w:rsidP="005B5767">
            <w:pPr>
              <w:pStyle w:val="Table0"/>
            </w:pPr>
            <w:r w:rsidRPr="005B5767">
              <w:t xml:space="preserve">Наименования мероприятия по реализации программы оздоровления муниципальных финансов Чебулинского муниципального округа на </w:t>
            </w:r>
            <w:r w:rsidR="00C74874">
              <w:t>2026-2029</w:t>
            </w:r>
            <w:r w:rsidRPr="005B5767">
              <w:t>годы</w:t>
            </w:r>
          </w:p>
        </w:tc>
        <w:tc>
          <w:tcPr>
            <w:tcW w:w="4278" w:type="dxa"/>
            <w:tcBorders>
              <w:top w:val="single" w:sz="4" w:space="0" w:color="000000"/>
              <w:left w:val="single" w:sz="4" w:space="0" w:color="000000"/>
              <w:bottom w:val="single" w:sz="4" w:space="0" w:color="000000"/>
              <w:right w:val="single" w:sz="4" w:space="0" w:color="000000"/>
            </w:tcBorders>
            <w:shd w:val="clear" w:color="auto" w:fill="auto"/>
          </w:tcPr>
          <w:p w:rsidR="0008768D" w:rsidRPr="005B5767" w:rsidRDefault="004B7C36" w:rsidP="005B5767">
            <w:pPr>
              <w:pStyle w:val="Table"/>
            </w:pPr>
            <w:r w:rsidRPr="005B5767">
              <w:t>Информация об исполнении</w:t>
            </w:r>
          </w:p>
        </w:tc>
      </w:tr>
      <w:tr w:rsidR="0008768D" w:rsidRPr="005B5767" w:rsidTr="005B5767">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08768D" w:rsidRPr="005B5767" w:rsidRDefault="0008768D" w:rsidP="005B5767">
            <w:pPr>
              <w:pStyle w:val="Table"/>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08768D" w:rsidRPr="005B5767" w:rsidRDefault="0008768D" w:rsidP="005B5767">
            <w:pPr>
              <w:pStyle w:val="Table"/>
            </w:pPr>
          </w:p>
        </w:tc>
        <w:tc>
          <w:tcPr>
            <w:tcW w:w="4278" w:type="dxa"/>
            <w:tcBorders>
              <w:top w:val="single" w:sz="4" w:space="0" w:color="000000"/>
              <w:left w:val="single" w:sz="4" w:space="0" w:color="000000"/>
              <w:bottom w:val="single" w:sz="4" w:space="0" w:color="000000"/>
              <w:right w:val="single" w:sz="4" w:space="0" w:color="000000"/>
            </w:tcBorders>
            <w:shd w:val="clear" w:color="auto" w:fill="auto"/>
          </w:tcPr>
          <w:p w:rsidR="0008768D" w:rsidRPr="005B5767" w:rsidRDefault="0008768D" w:rsidP="005B5767">
            <w:pPr>
              <w:pStyle w:val="Table"/>
            </w:pPr>
          </w:p>
        </w:tc>
      </w:tr>
    </w:tbl>
    <w:p w:rsidR="0008768D" w:rsidRPr="005B5767" w:rsidRDefault="0008768D" w:rsidP="005B5767"/>
    <w:p w:rsidR="0008768D" w:rsidRPr="005B5767" w:rsidRDefault="0008768D" w:rsidP="005B5767"/>
    <w:p w:rsidR="0008768D" w:rsidRPr="005B5767" w:rsidRDefault="0008768D" w:rsidP="005B5767"/>
    <w:p w:rsidR="0008768D" w:rsidRPr="005B5767" w:rsidRDefault="004B7C36" w:rsidP="005B5767">
      <w:r w:rsidRPr="005B5767">
        <w:t>_______________</w:t>
      </w:r>
      <w:r w:rsidR="005B5767">
        <w:t xml:space="preserve"> </w:t>
      </w:r>
      <w:r w:rsidRPr="005B5767">
        <w:t>______________________</w:t>
      </w:r>
      <w:r w:rsidR="005B5767">
        <w:t xml:space="preserve"> </w:t>
      </w:r>
      <w:r w:rsidRPr="005B5767">
        <w:t>_________________________</w:t>
      </w:r>
    </w:p>
    <w:p w:rsidR="0008768D" w:rsidRPr="005B5767" w:rsidRDefault="005B5767" w:rsidP="005B5767">
      <w:r>
        <w:t xml:space="preserve"> </w:t>
      </w:r>
      <w:r w:rsidR="004B7C36" w:rsidRPr="005B5767">
        <w:t>(должность)</w:t>
      </w:r>
      <w:r>
        <w:t xml:space="preserve"> </w:t>
      </w:r>
      <w:r w:rsidR="004B7C36" w:rsidRPr="005B5767">
        <w:t>(подпись)</w:t>
      </w:r>
      <w:r>
        <w:t xml:space="preserve"> </w:t>
      </w:r>
      <w:r w:rsidR="004B7C36" w:rsidRPr="005B5767">
        <w:t>(Ф.И.О.)</w:t>
      </w:r>
    </w:p>
    <w:p w:rsidR="0008768D" w:rsidRPr="005B5767" w:rsidRDefault="0008768D" w:rsidP="005B5767"/>
    <w:p w:rsidR="0008768D" w:rsidRPr="005B5767" w:rsidRDefault="004B7C36" w:rsidP="005B5767">
      <w:r w:rsidRPr="005B5767">
        <w:t>М.П.</w:t>
      </w:r>
    </w:p>
    <w:sectPr w:rsidR="0008768D" w:rsidRPr="005B5767" w:rsidSect="005B5767">
      <w:pgSz w:w="11906" w:h="16838"/>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CJK SC">
    <w:charset w:val="01"/>
    <w:family w:val="auto"/>
    <w:pitch w:val="variable"/>
  </w:font>
  <w:font w:name="FreeSans">
    <w:altName w:val="Times New Roman"/>
    <w:panose1 w:val="00000000000000000000"/>
    <w:charset w:val="00"/>
    <w:family w:val="roman"/>
    <w:notTrueType/>
    <w:pitch w:val="default"/>
  </w:font>
  <w:font w:name="Journal">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1818" w:hanging="1110"/>
      </w:pPr>
      <w:rPr>
        <w:rFonts w:hint="default"/>
      </w:rPr>
    </w:lvl>
  </w:abstractNum>
  <w:abstractNum w:abstractNumId="2">
    <w:nsid w:val="00000003"/>
    <w:multiLevelType w:val="singleLevel"/>
    <w:tmpl w:val="00000003"/>
    <w:name w:val="WW8Num3"/>
    <w:lvl w:ilvl="0">
      <w:start w:val="2"/>
      <w:numFmt w:val="decimal"/>
      <w:lvlText w:val="%1."/>
      <w:lvlJc w:val="left"/>
      <w:pPr>
        <w:tabs>
          <w:tab w:val="num" w:pos="708"/>
        </w:tabs>
        <w:ind w:left="2178"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C36"/>
    <w:rsid w:val="00007016"/>
    <w:rsid w:val="0006094D"/>
    <w:rsid w:val="000825D9"/>
    <w:rsid w:val="0008768D"/>
    <w:rsid w:val="00101F26"/>
    <w:rsid w:val="0011768C"/>
    <w:rsid w:val="00145C8E"/>
    <w:rsid w:val="001F3A84"/>
    <w:rsid w:val="00205006"/>
    <w:rsid w:val="002126C1"/>
    <w:rsid w:val="002C2ACD"/>
    <w:rsid w:val="002C7CA9"/>
    <w:rsid w:val="0037164A"/>
    <w:rsid w:val="004B7C36"/>
    <w:rsid w:val="00556187"/>
    <w:rsid w:val="005A218E"/>
    <w:rsid w:val="005B5767"/>
    <w:rsid w:val="00620D95"/>
    <w:rsid w:val="006C006C"/>
    <w:rsid w:val="006E5B54"/>
    <w:rsid w:val="00761734"/>
    <w:rsid w:val="009A159E"/>
    <w:rsid w:val="00AD150F"/>
    <w:rsid w:val="00B22402"/>
    <w:rsid w:val="00B42FE6"/>
    <w:rsid w:val="00B47F7E"/>
    <w:rsid w:val="00BA1158"/>
    <w:rsid w:val="00BC63EF"/>
    <w:rsid w:val="00C45022"/>
    <w:rsid w:val="00C74874"/>
    <w:rsid w:val="00CE552D"/>
    <w:rsid w:val="00D3453F"/>
    <w:rsid w:val="00DE3656"/>
    <w:rsid w:val="00E333FC"/>
    <w:rsid w:val="00E75075"/>
    <w:rsid w:val="00F07FCC"/>
    <w:rsid w:val="00FF6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1768C"/>
    <w:pPr>
      <w:ind w:firstLine="567"/>
      <w:jc w:val="both"/>
    </w:pPr>
    <w:rPr>
      <w:rFonts w:ascii="Arial" w:hAnsi="Arial"/>
      <w:sz w:val="24"/>
      <w:szCs w:val="24"/>
    </w:rPr>
  </w:style>
  <w:style w:type="paragraph" w:styleId="1">
    <w:name w:val="heading 1"/>
    <w:aliases w:val="!Части документа"/>
    <w:basedOn w:val="a"/>
    <w:next w:val="a"/>
    <w:link w:val="10"/>
    <w:qFormat/>
    <w:rsid w:val="0011768C"/>
    <w:pPr>
      <w:jc w:val="center"/>
      <w:outlineLvl w:val="0"/>
    </w:pPr>
    <w:rPr>
      <w:rFonts w:cs="Arial"/>
      <w:b/>
      <w:bCs/>
      <w:kern w:val="32"/>
      <w:sz w:val="32"/>
      <w:szCs w:val="32"/>
    </w:rPr>
  </w:style>
  <w:style w:type="paragraph" w:styleId="2">
    <w:name w:val="heading 2"/>
    <w:aliases w:val="!Разделы документа"/>
    <w:basedOn w:val="a"/>
    <w:qFormat/>
    <w:rsid w:val="0011768C"/>
    <w:pPr>
      <w:jc w:val="center"/>
      <w:outlineLvl w:val="1"/>
    </w:pPr>
    <w:rPr>
      <w:rFonts w:cs="Arial"/>
      <w:b/>
      <w:bCs/>
      <w:iCs/>
      <w:sz w:val="30"/>
      <w:szCs w:val="28"/>
    </w:rPr>
  </w:style>
  <w:style w:type="paragraph" w:styleId="3">
    <w:name w:val="heading 3"/>
    <w:aliases w:val="!Главы документа"/>
    <w:basedOn w:val="a"/>
    <w:link w:val="30"/>
    <w:qFormat/>
    <w:rsid w:val="0011768C"/>
    <w:pPr>
      <w:outlineLvl w:val="2"/>
    </w:pPr>
    <w:rPr>
      <w:rFonts w:cs="Arial"/>
      <w:b/>
      <w:bCs/>
      <w:sz w:val="28"/>
      <w:szCs w:val="26"/>
    </w:rPr>
  </w:style>
  <w:style w:type="paragraph" w:styleId="4">
    <w:name w:val="heading 4"/>
    <w:aliases w:val="!Параграфы/Статьи документа"/>
    <w:basedOn w:val="a"/>
    <w:link w:val="40"/>
    <w:qFormat/>
    <w:rsid w:val="0011768C"/>
    <w:pPr>
      <w:outlineLvl w:val="3"/>
    </w:pPr>
    <w:rPr>
      <w:b/>
      <w:bCs/>
      <w:sz w:val="26"/>
      <w:szCs w:val="28"/>
    </w:rPr>
  </w:style>
  <w:style w:type="paragraph" w:styleId="5">
    <w:name w:val="heading 5"/>
    <w:basedOn w:val="a"/>
    <w:next w:val="a"/>
    <w:qFormat/>
    <w:pPr>
      <w:numPr>
        <w:ilvl w:val="4"/>
        <w:numId w:val="1"/>
      </w:numPr>
      <w:spacing w:before="240" w:after="60"/>
      <w:outlineLvl w:val="4"/>
    </w:pPr>
    <w:rPr>
      <w:rFonts w:eastAsia="SimSun"/>
      <w:b/>
      <w:bCs/>
      <w:i/>
      <w:iCs/>
      <w:sz w:val="26"/>
      <w:szCs w:val="26"/>
    </w:rPr>
  </w:style>
  <w:style w:type="character" w:default="1" w:styleId="a0">
    <w:name w:val="Default Paragraph Font"/>
    <w:semiHidden/>
    <w:rsid w:val="0011768C"/>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1768C"/>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1z0">
    <w:name w:val="WW8Num1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11">
    <w:name w:val="Основной шрифт абзаца1"/>
  </w:style>
  <w:style w:type="character" w:customStyle="1" w:styleId="pluso-wrap">
    <w:name w:val="pluso-wrap"/>
    <w:basedOn w:val="11"/>
  </w:style>
  <w:style w:type="character" w:customStyle="1" w:styleId="pluso-counter">
    <w:name w:val="pluso-counter"/>
    <w:basedOn w:val="11"/>
  </w:style>
  <w:style w:type="character" w:customStyle="1" w:styleId="a3">
    <w:name w:val="Верхний колонтитул Знак"/>
    <w:rPr>
      <w:sz w:val="24"/>
      <w:szCs w:val="24"/>
    </w:rPr>
  </w:style>
  <w:style w:type="character" w:customStyle="1" w:styleId="a4">
    <w:name w:val="Нижний колонтитул Знак"/>
    <w:rPr>
      <w:sz w:val="24"/>
      <w:szCs w:val="24"/>
    </w:rPr>
  </w:style>
  <w:style w:type="character" w:customStyle="1" w:styleId="a5">
    <w:name w:val="Текст выноски Знак"/>
    <w:basedOn w:val="11"/>
    <w:rPr>
      <w:rFonts w:ascii="Tahoma" w:hAnsi="Tahoma" w:cs="Tahoma"/>
      <w:sz w:val="16"/>
      <w:szCs w:val="16"/>
    </w:rPr>
  </w:style>
  <w:style w:type="character" w:styleId="a6">
    <w:name w:val="Hyperlink"/>
    <w:basedOn w:val="a0"/>
    <w:rsid w:val="0011768C"/>
    <w:rPr>
      <w:color w:val="0000FF"/>
      <w:u w:val="none"/>
    </w:rPr>
  </w:style>
  <w:style w:type="paragraph" w:customStyle="1" w:styleId="a7">
    <w:name w:val="Заголовок"/>
    <w:basedOn w:val="a"/>
    <w:next w:val="a8"/>
    <w:pPr>
      <w:keepNext/>
      <w:spacing w:before="240" w:after="120"/>
    </w:pPr>
    <w:rPr>
      <w:rFonts w:ascii="PT Astra Serif" w:eastAsia="Noto Sans CJK SC" w:hAnsi="PT Astra Serif" w:cs="FreeSans"/>
      <w:sz w:val="28"/>
      <w:szCs w:val="28"/>
    </w:rPr>
  </w:style>
  <w:style w:type="paragraph" w:styleId="a8">
    <w:name w:val="Body Text"/>
    <w:basedOn w:val="a"/>
    <w:pPr>
      <w:spacing w:after="140" w:line="276" w:lineRule="auto"/>
    </w:pPr>
  </w:style>
  <w:style w:type="paragraph" w:styleId="a9">
    <w:name w:val="List"/>
    <w:basedOn w:val="a8"/>
    <w:rPr>
      <w:rFonts w:ascii="PT Astra Serif" w:hAnsi="PT Astra Serif" w:cs="FreeSans"/>
    </w:rPr>
  </w:style>
  <w:style w:type="paragraph" w:styleId="aa">
    <w:name w:val="caption"/>
    <w:basedOn w:val="a"/>
    <w:qFormat/>
    <w:pPr>
      <w:suppressLineNumbers/>
      <w:spacing w:before="120" w:after="120"/>
    </w:pPr>
    <w:rPr>
      <w:rFonts w:ascii="PT Astra Serif" w:hAnsi="PT Astra Serif" w:cs="FreeSans"/>
      <w:i/>
      <w:iCs/>
    </w:rPr>
  </w:style>
  <w:style w:type="paragraph" w:customStyle="1" w:styleId="12">
    <w:name w:val="Указатель1"/>
    <w:basedOn w:val="a"/>
    <w:pPr>
      <w:suppressLineNumbers/>
    </w:pPr>
    <w:rPr>
      <w:rFonts w:ascii="PT Astra Serif" w:hAnsi="PT Astra Serif" w:cs="FreeSans"/>
    </w:rPr>
  </w:style>
  <w:style w:type="paragraph" w:customStyle="1" w:styleId="Caption1">
    <w:name w:val="Caption1"/>
    <w:basedOn w:val="a"/>
    <w:pPr>
      <w:suppressLineNumbers/>
      <w:spacing w:before="120" w:after="120"/>
    </w:pPr>
    <w:rPr>
      <w:rFonts w:ascii="PT Astra Serif" w:hAnsi="PT Astra Serif" w:cs="FreeSans"/>
      <w:i/>
      <w:iCs/>
    </w:rPr>
  </w:style>
  <w:style w:type="paragraph" w:customStyle="1" w:styleId="Caption11">
    <w:name w:val="Caption11"/>
    <w:basedOn w:val="a"/>
    <w:pPr>
      <w:suppressLineNumbers/>
      <w:spacing w:before="120" w:after="120"/>
    </w:pPr>
    <w:rPr>
      <w:rFonts w:ascii="PT Astra Serif" w:hAnsi="PT Astra Serif" w:cs="FreeSans"/>
      <w:i/>
      <w:iCs/>
    </w:rPr>
  </w:style>
  <w:style w:type="paragraph" w:customStyle="1" w:styleId="Caption111">
    <w:name w:val="Caption111"/>
    <w:basedOn w:val="a"/>
    <w:pPr>
      <w:suppressLineNumbers/>
      <w:spacing w:before="120" w:after="120"/>
    </w:pPr>
    <w:rPr>
      <w:rFonts w:ascii="PT Astra Serif" w:hAnsi="PT Astra Serif" w:cs="FreeSans"/>
      <w:i/>
      <w:iCs/>
    </w:rPr>
  </w:style>
  <w:style w:type="paragraph" w:customStyle="1" w:styleId="caption1111">
    <w:name w:val="caption1111"/>
    <w:basedOn w:val="a"/>
    <w:pPr>
      <w:suppressLineNumbers/>
      <w:spacing w:before="120" w:after="120"/>
    </w:pPr>
    <w:rPr>
      <w:rFonts w:ascii="PT Astra Serif" w:hAnsi="PT Astra Serif" w:cs="FreeSans"/>
      <w:i/>
      <w:iCs/>
    </w:rPr>
  </w:style>
  <w:style w:type="paragraph" w:customStyle="1" w:styleId="caption11111">
    <w:name w:val="caption11111"/>
    <w:basedOn w:val="a"/>
    <w:pPr>
      <w:suppressLineNumbers/>
      <w:spacing w:before="120" w:after="120"/>
    </w:pPr>
    <w:rPr>
      <w:rFonts w:ascii="PT Astra Serif" w:hAnsi="PT Astra Serif" w:cs="FreeSans"/>
      <w:i/>
      <w:iCs/>
    </w:rPr>
  </w:style>
  <w:style w:type="paragraph" w:customStyle="1" w:styleId="caption111111">
    <w:name w:val="caption111111"/>
    <w:basedOn w:val="a"/>
    <w:pPr>
      <w:suppressLineNumbers/>
      <w:spacing w:before="120" w:after="120"/>
    </w:pPr>
    <w:rPr>
      <w:rFonts w:ascii="PT Astra Serif" w:hAnsi="PT Astra Serif" w:cs="FreeSans"/>
      <w:i/>
      <w:iCs/>
    </w:rPr>
  </w:style>
  <w:style w:type="paragraph" w:customStyle="1" w:styleId="Caption1111111">
    <w:name w:val="Caption1111111"/>
    <w:basedOn w:val="a"/>
    <w:pPr>
      <w:suppressLineNumbers/>
      <w:spacing w:before="120" w:after="120"/>
    </w:pPr>
    <w:rPr>
      <w:rFonts w:ascii="PT Astra Serif" w:hAnsi="PT Astra Serif" w:cs="FreeSans"/>
      <w:i/>
      <w:iCs/>
    </w:rPr>
  </w:style>
  <w:style w:type="paragraph" w:customStyle="1" w:styleId="Caption11111111">
    <w:name w:val="Caption11111111"/>
    <w:basedOn w:val="a"/>
    <w:pPr>
      <w:suppressLineNumbers/>
      <w:spacing w:before="120" w:after="120"/>
    </w:pPr>
    <w:rPr>
      <w:rFonts w:ascii="PT Astra Serif" w:hAnsi="PT Astra Serif" w:cs="FreeSans"/>
      <w:i/>
      <w:iCs/>
    </w:rPr>
  </w:style>
  <w:style w:type="paragraph" w:customStyle="1" w:styleId="Caption111111111">
    <w:name w:val="Caption111111111"/>
    <w:basedOn w:val="a"/>
    <w:pPr>
      <w:suppressLineNumbers/>
      <w:spacing w:before="120" w:after="120"/>
    </w:pPr>
    <w:rPr>
      <w:rFonts w:ascii="PT Astra Serif" w:hAnsi="PT Astra Serif" w:cs="FreeSans"/>
      <w:i/>
      <w:iCs/>
    </w:rPr>
  </w:style>
  <w:style w:type="paragraph" w:customStyle="1" w:styleId="Caption1111111111">
    <w:name w:val="Caption1111111111"/>
    <w:basedOn w:val="a"/>
    <w:pPr>
      <w:suppressLineNumbers/>
      <w:spacing w:before="120" w:after="120"/>
    </w:pPr>
    <w:rPr>
      <w:rFonts w:ascii="PT Astra Serif" w:hAnsi="PT Astra Serif" w:cs="FreeSans"/>
      <w:i/>
      <w:iCs/>
    </w:rPr>
  </w:style>
  <w:style w:type="paragraph" w:customStyle="1" w:styleId="Caption11111111111">
    <w:name w:val="Caption11111111111"/>
    <w:basedOn w:val="a"/>
    <w:pPr>
      <w:suppressLineNumbers/>
      <w:spacing w:before="120" w:after="120"/>
    </w:pPr>
    <w:rPr>
      <w:rFonts w:ascii="PT Astra Serif" w:hAnsi="PT Astra Serif" w:cs="FreeSans"/>
      <w:i/>
      <w:iCs/>
    </w:rPr>
  </w:style>
  <w:style w:type="paragraph" w:customStyle="1" w:styleId="Caption111111111111">
    <w:name w:val="Caption111111111111"/>
    <w:basedOn w:val="a"/>
    <w:pPr>
      <w:suppressLineNumbers/>
      <w:spacing w:before="120" w:after="120"/>
    </w:pPr>
    <w:rPr>
      <w:rFonts w:ascii="PT Astra Serif" w:hAnsi="PT Astra Serif" w:cs="FreeSans"/>
      <w:i/>
      <w:iCs/>
    </w:rPr>
  </w:style>
  <w:style w:type="paragraph" w:customStyle="1" w:styleId="Caption1111111111111">
    <w:name w:val="Caption1111111111111"/>
    <w:basedOn w:val="a"/>
    <w:pPr>
      <w:suppressLineNumbers/>
      <w:spacing w:before="120" w:after="120"/>
    </w:pPr>
    <w:rPr>
      <w:rFonts w:ascii="PT Astra Serif" w:hAnsi="PT Astra Serif" w:cs="FreeSans"/>
      <w:i/>
      <w:iCs/>
    </w:rPr>
  </w:style>
  <w:style w:type="paragraph" w:customStyle="1" w:styleId="Caption11111111111111">
    <w:name w:val="Caption11111111111111"/>
    <w:basedOn w:val="a"/>
    <w:pPr>
      <w:suppressLineNumbers/>
      <w:spacing w:before="120" w:after="120"/>
    </w:pPr>
    <w:rPr>
      <w:rFonts w:ascii="PT Astra Serif" w:hAnsi="PT Astra Serif" w:cs="FreeSans"/>
      <w:i/>
      <w:iCs/>
    </w:rPr>
  </w:style>
  <w:style w:type="paragraph" w:customStyle="1" w:styleId="Caption111111111111111">
    <w:name w:val="Caption111111111111111"/>
    <w:basedOn w:val="a"/>
    <w:pPr>
      <w:suppressLineNumbers/>
      <w:spacing w:before="120" w:after="120"/>
    </w:pPr>
    <w:rPr>
      <w:rFonts w:ascii="PT Astra Serif" w:hAnsi="PT Astra Serif" w:cs="FreeSans"/>
      <w:i/>
      <w:iCs/>
    </w:rPr>
  </w:style>
  <w:style w:type="paragraph" w:customStyle="1" w:styleId="Caption1111111111111111">
    <w:name w:val="Caption1111111111111111"/>
    <w:basedOn w:val="a"/>
    <w:pPr>
      <w:suppressLineNumbers/>
      <w:spacing w:before="120" w:after="120"/>
    </w:pPr>
    <w:rPr>
      <w:rFonts w:ascii="PT Astra Serif" w:hAnsi="PT Astra Serif" w:cs="FreeSans"/>
      <w:i/>
      <w:iCs/>
    </w:rPr>
  </w:style>
  <w:style w:type="paragraph" w:customStyle="1" w:styleId="Caption11111111111111111">
    <w:name w:val="Caption11111111111111111"/>
    <w:basedOn w:val="a"/>
    <w:pPr>
      <w:suppressLineNumbers/>
      <w:spacing w:before="120" w:after="120"/>
    </w:pPr>
    <w:rPr>
      <w:rFonts w:ascii="PT Astra Serif" w:hAnsi="PT Astra Serif" w:cs="FreeSans"/>
      <w:i/>
      <w:iCs/>
    </w:rPr>
  </w:style>
  <w:style w:type="paragraph" w:customStyle="1" w:styleId="Caption111111111111111111">
    <w:name w:val="Caption111111111111111111"/>
    <w:basedOn w:val="a"/>
    <w:pPr>
      <w:suppressLineNumbers/>
      <w:spacing w:before="120" w:after="120"/>
    </w:pPr>
    <w:rPr>
      <w:rFonts w:ascii="PT Astra Serif" w:hAnsi="PT Astra Serif" w:cs="FreeSans"/>
      <w:i/>
      <w:iCs/>
    </w:rPr>
  </w:style>
  <w:style w:type="paragraph" w:customStyle="1" w:styleId="Caption1111111111111111111">
    <w:name w:val="Caption1111111111111111111"/>
    <w:basedOn w:val="a"/>
    <w:pPr>
      <w:suppressLineNumbers/>
      <w:spacing w:before="120" w:after="120"/>
    </w:pPr>
    <w:rPr>
      <w:rFonts w:ascii="PT Astra Serif" w:hAnsi="PT Astra Serif" w:cs="FreeSans"/>
      <w:i/>
      <w:iCs/>
    </w:rPr>
  </w:style>
  <w:style w:type="paragraph" w:customStyle="1" w:styleId="Caption11111111111111111111">
    <w:name w:val="Caption11111111111111111111"/>
    <w:basedOn w:val="a"/>
    <w:pPr>
      <w:suppressLineNumbers/>
      <w:spacing w:before="120" w:after="120"/>
    </w:pPr>
    <w:rPr>
      <w:rFonts w:ascii="PT Astra Serif" w:hAnsi="PT Astra Serif" w:cs="FreeSans"/>
      <w:i/>
      <w:iCs/>
    </w:rPr>
  </w:style>
  <w:style w:type="paragraph" w:customStyle="1" w:styleId="13">
    <w:name w:val="Обычный1"/>
    <w:pPr>
      <w:widowControl w:val="0"/>
      <w:suppressAutoHyphens/>
      <w:overflowPunct w:val="0"/>
      <w:autoSpaceDE w:val="0"/>
      <w:textAlignment w:val="baseline"/>
    </w:pPr>
    <w:rPr>
      <w:rFonts w:ascii="Journal" w:hAnsi="Journal" w:cs="Journal"/>
      <w:sz w:val="24"/>
      <w:lang w:eastAsia="zh-CN"/>
    </w:rPr>
  </w:style>
  <w:style w:type="paragraph" w:customStyle="1" w:styleId="Iauiue">
    <w:name w:val="Iau?iue"/>
    <w:pPr>
      <w:suppressAutoHyphens/>
    </w:pPr>
    <w:rPr>
      <w:lang w:eastAsia="zh-CN"/>
    </w:rPr>
  </w:style>
  <w:style w:type="paragraph" w:styleId="ab">
    <w:name w:val="Body Text Indent"/>
    <w:basedOn w:val="a"/>
    <w:pPr>
      <w:ind w:firstLine="540"/>
    </w:pPr>
    <w:rPr>
      <w:sz w:val="28"/>
    </w:rPr>
  </w:style>
  <w:style w:type="paragraph" w:styleId="ac">
    <w:name w:val="Normal (Web)"/>
    <w:basedOn w:val="a"/>
    <w:pPr>
      <w:spacing w:before="280" w:after="280"/>
    </w:pPr>
  </w:style>
  <w:style w:type="paragraph" w:customStyle="1" w:styleId="ConsPlusNormal">
    <w:name w:val="ConsPlusNormal"/>
    <w:pPr>
      <w:widowControl w:val="0"/>
      <w:suppressAutoHyphens/>
      <w:autoSpaceDE w:val="0"/>
    </w:pPr>
    <w:rPr>
      <w:lang w:eastAsia="zh-CN"/>
    </w:rPr>
  </w:style>
  <w:style w:type="paragraph" w:customStyle="1" w:styleId="ConsPlusTitle">
    <w:name w:val="ConsPlusTitle"/>
    <w:pPr>
      <w:widowControl w:val="0"/>
      <w:suppressAutoHyphens/>
      <w:autoSpaceDE w:val="0"/>
    </w:pPr>
    <w:rPr>
      <w:b/>
      <w:lang w:eastAsia="zh-CN"/>
    </w:rPr>
  </w:style>
  <w:style w:type="paragraph" w:customStyle="1" w:styleId="ad">
    <w:name w:val="Колонтитул"/>
    <w:basedOn w:val="a"/>
    <w:pPr>
      <w:suppressLineNumbers/>
      <w:tabs>
        <w:tab w:val="center" w:pos="4819"/>
        <w:tab w:val="right" w:pos="9638"/>
      </w:tabs>
    </w:pPr>
  </w:style>
  <w:style w:type="paragraph" w:customStyle="1" w:styleId="HeaderandFooter">
    <w:name w:val="Header and Footer"/>
    <w:basedOn w:val="a"/>
    <w:pPr>
      <w:suppressLineNumbers/>
      <w:tabs>
        <w:tab w:val="center" w:pos="4819"/>
        <w:tab w:val="right" w:pos="9638"/>
      </w:tabs>
    </w:pPr>
  </w:style>
  <w:style w:type="paragraph" w:styleId="ae">
    <w:name w:val="header"/>
    <w:basedOn w:val="a"/>
    <w:pPr>
      <w:tabs>
        <w:tab w:val="center" w:pos="4677"/>
        <w:tab w:val="right" w:pos="9355"/>
      </w:tabs>
    </w:pPr>
    <w:rPr>
      <w:lang w:val="x-none"/>
    </w:rPr>
  </w:style>
  <w:style w:type="paragraph" w:styleId="af">
    <w:name w:val="footer"/>
    <w:basedOn w:val="a"/>
    <w:pPr>
      <w:tabs>
        <w:tab w:val="center" w:pos="4677"/>
        <w:tab w:val="right" w:pos="9355"/>
      </w:tabs>
    </w:pPr>
    <w:rPr>
      <w:lang w:val="x-none"/>
    </w:rPr>
  </w:style>
  <w:style w:type="paragraph" w:styleId="af0">
    <w:name w:val="Balloon Text"/>
    <w:basedOn w:val="a"/>
    <w:rPr>
      <w:rFonts w:ascii="Tahoma" w:hAnsi="Tahoma" w:cs="Tahoma"/>
      <w:sz w:val="16"/>
      <w:szCs w:val="16"/>
    </w:rPr>
  </w:style>
  <w:style w:type="paragraph" w:customStyle="1" w:styleId="af1">
    <w:name w:val="Содержимое таблицы"/>
    <w:basedOn w:val="a"/>
    <w:pPr>
      <w:widowControl w:val="0"/>
      <w:suppressLineNumbers/>
    </w:pPr>
  </w:style>
  <w:style w:type="paragraph" w:customStyle="1" w:styleId="af2">
    <w:name w:val="Заголовок таблицы"/>
    <w:basedOn w:val="af1"/>
    <w:pPr>
      <w:jc w:val="center"/>
    </w:pPr>
    <w:rPr>
      <w:b/>
      <w:bCs/>
    </w:rPr>
  </w:style>
  <w:style w:type="character" w:customStyle="1" w:styleId="10">
    <w:name w:val="Заголовок 1 Знак"/>
    <w:aliases w:val="!Части документа Знак"/>
    <w:basedOn w:val="a0"/>
    <w:link w:val="1"/>
    <w:rsid w:val="005B5767"/>
    <w:rPr>
      <w:rFonts w:ascii="Arial" w:hAnsi="Arial" w:cs="Arial"/>
      <w:b/>
      <w:bCs/>
      <w:kern w:val="32"/>
      <w:sz w:val="32"/>
      <w:szCs w:val="32"/>
    </w:rPr>
  </w:style>
  <w:style w:type="character" w:customStyle="1" w:styleId="30">
    <w:name w:val="Заголовок 3 Знак"/>
    <w:aliases w:val="!Главы документа Знак"/>
    <w:basedOn w:val="a0"/>
    <w:link w:val="3"/>
    <w:rsid w:val="005B5767"/>
    <w:rPr>
      <w:rFonts w:ascii="Arial" w:hAnsi="Arial" w:cs="Arial"/>
      <w:b/>
      <w:bCs/>
      <w:sz w:val="28"/>
      <w:szCs w:val="26"/>
    </w:rPr>
  </w:style>
  <w:style w:type="character" w:customStyle="1" w:styleId="40">
    <w:name w:val="Заголовок 4 Знак"/>
    <w:aliases w:val="!Параграфы/Статьи документа Знак"/>
    <w:basedOn w:val="a0"/>
    <w:link w:val="4"/>
    <w:rsid w:val="005B5767"/>
    <w:rPr>
      <w:rFonts w:ascii="Arial" w:hAnsi="Arial"/>
      <w:b/>
      <w:bCs/>
      <w:sz w:val="26"/>
      <w:szCs w:val="28"/>
    </w:rPr>
  </w:style>
  <w:style w:type="character" w:styleId="HTML">
    <w:name w:val="HTML Variable"/>
    <w:aliases w:val="!Ссылки в документе"/>
    <w:basedOn w:val="a0"/>
    <w:rsid w:val="0011768C"/>
    <w:rPr>
      <w:rFonts w:ascii="Arial" w:hAnsi="Arial"/>
      <w:b w:val="0"/>
      <w:i w:val="0"/>
      <w:iCs/>
      <w:color w:val="0000FF"/>
      <w:sz w:val="24"/>
      <w:u w:val="none"/>
    </w:rPr>
  </w:style>
  <w:style w:type="paragraph" w:styleId="af3">
    <w:name w:val="annotation text"/>
    <w:aliases w:val="!Равноширинный текст документа"/>
    <w:basedOn w:val="a"/>
    <w:link w:val="af4"/>
    <w:semiHidden/>
    <w:rsid w:val="0011768C"/>
    <w:rPr>
      <w:rFonts w:ascii="Courier" w:hAnsi="Courier"/>
      <w:sz w:val="22"/>
      <w:szCs w:val="20"/>
    </w:rPr>
  </w:style>
  <w:style w:type="character" w:customStyle="1" w:styleId="af4">
    <w:name w:val="Текст примечания Знак"/>
    <w:aliases w:val="!Равноширинный текст документа Знак"/>
    <w:basedOn w:val="a0"/>
    <w:link w:val="af3"/>
    <w:semiHidden/>
    <w:rsid w:val="005B5767"/>
    <w:rPr>
      <w:rFonts w:ascii="Courier" w:hAnsi="Courier"/>
      <w:sz w:val="22"/>
    </w:rPr>
  </w:style>
  <w:style w:type="paragraph" w:customStyle="1" w:styleId="Title">
    <w:name w:val="Title!Название НПА"/>
    <w:basedOn w:val="a"/>
    <w:rsid w:val="0011768C"/>
    <w:pPr>
      <w:spacing w:before="240" w:after="60"/>
      <w:jc w:val="center"/>
      <w:outlineLvl w:val="0"/>
    </w:pPr>
    <w:rPr>
      <w:rFonts w:cs="Arial"/>
      <w:b/>
      <w:bCs/>
      <w:kern w:val="28"/>
      <w:sz w:val="32"/>
      <w:szCs w:val="32"/>
    </w:rPr>
  </w:style>
  <w:style w:type="paragraph" w:customStyle="1" w:styleId="Application">
    <w:name w:val="Application!Приложение"/>
    <w:rsid w:val="0011768C"/>
    <w:pPr>
      <w:spacing w:before="120" w:after="120"/>
      <w:jc w:val="right"/>
    </w:pPr>
    <w:rPr>
      <w:rFonts w:ascii="Arial" w:hAnsi="Arial" w:cs="Arial"/>
      <w:b/>
      <w:bCs/>
      <w:kern w:val="28"/>
      <w:sz w:val="32"/>
      <w:szCs w:val="32"/>
    </w:rPr>
  </w:style>
  <w:style w:type="paragraph" w:customStyle="1" w:styleId="Table">
    <w:name w:val="Table!Таблица"/>
    <w:rsid w:val="0011768C"/>
    <w:rPr>
      <w:rFonts w:ascii="Arial" w:hAnsi="Arial" w:cs="Arial"/>
      <w:bCs/>
      <w:kern w:val="28"/>
      <w:sz w:val="24"/>
      <w:szCs w:val="32"/>
    </w:rPr>
  </w:style>
  <w:style w:type="paragraph" w:customStyle="1" w:styleId="Table0">
    <w:name w:val="Table!"/>
    <w:next w:val="Table"/>
    <w:rsid w:val="0011768C"/>
    <w:pPr>
      <w:jc w:val="center"/>
    </w:pPr>
    <w:rPr>
      <w:rFonts w:ascii="Arial" w:hAnsi="Arial" w:cs="Arial"/>
      <w:b/>
      <w:bCs/>
      <w:kern w:val="28"/>
      <w:sz w:val="24"/>
      <w:szCs w:val="32"/>
    </w:rPr>
  </w:style>
  <w:style w:type="paragraph" w:customStyle="1" w:styleId="NumberAndDate">
    <w:name w:val="NumberAndDate"/>
    <w:aliases w:val="!Дата и Номер"/>
    <w:qFormat/>
    <w:rsid w:val="0011768C"/>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11768C"/>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1768C"/>
    <w:pPr>
      <w:ind w:firstLine="567"/>
      <w:jc w:val="both"/>
    </w:pPr>
    <w:rPr>
      <w:rFonts w:ascii="Arial" w:hAnsi="Arial"/>
      <w:sz w:val="24"/>
      <w:szCs w:val="24"/>
    </w:rPr>
  </w:style>
  <w:style w:type="paragraph" w:styleId="1">
    <w:name w:val="heading 1"/>
    <w:aliases w:val="!Части документа"/>
    <w:basedOn w:val="a"/>
    <w:next w:val="a"/>
    <w:link w:val="10"/>
    <w:qFormat/>
    <w:rsid w:val="0011768C"/>
    <w:pPr>
      <w:jc w:val="center"/>
      <w:outlineLvl w:val="0"/>
    </w:pPr>
    <w:rPr>
      <w:rFonts w:cs="Arial"/>
      <w:b/>
      <w:bCs/>
      <w:kern w:val="32"/>
      <w:sz w:val="32"/>
      <w:szCs w:val="32"/>
    </w:rPr>
  </w:style>
  <w:style w:type="paragraph" w:styleId="2">
    <w:name w:val="heading 2"/>
    <w:aliases w:val="!Разделы документа"/>
    <w:basedOn w:val="a"/>
    <w:qFormat/>
    <w:rsid w:val="0011768C"/>
    <w:pPr>
      <w:jc w:val="center"/>
      <w:outlineLvl w:val="1"/>
    </w:pPr>
    <w:rPr>
      <w:rFonts w:cs="Arial"/>
      <w:b/>
      <w:bCs/>
      <w:iCs/>
      <w:sz w:val="30"/>
      <w:szCs w:val="28"/>
    </w:rPr>
  </w:style>
  <w:style w:type="paragraph" w:styleId="3">
    <w:name w:val="heading 3"/>
    <w:aliases w:val="!Главы документа"/>
    <w:basedOn w:val="a"/>
    <w:link w:val="30"/>
    <w:qFormat/>
    <w:rsid w:val="0011768C"/>
    <w:pPr>
      <w:outlineLvl w:val="2"/>
    </w:pPr>
    <w:rPr>
      <w:rFonts w:cs="Arial"/>
      <w:b/>
      <w:bCs/>
      <w:sz w:val="28"/>
      <w:szCs w:val="26"/>
    </w:rPr>
  </w:style>
  <w:style w:type="paragraph" w:styleId="4">
    <w:name w:val="heading 4"/>
    <w:aliases w:val="!Параграфы/Статьи документа"/>
    <w:basedOn w:val="a"/>
    <w:link w:val="40"/>
    <w:qFormat/>
    <w:rsid w:val="0011768C"/>
    <w:pPr>
      <w:outlineLvl w:val="3"/>
    </w:pPr>
    <w:rPr>
      <w:b/>
      <w:bCs/>
      <w:sz w:val="26"/>
      <w:szCs w:val="28"/>
    </w:rPr>
  </w:style>
  <w:style w:type="paragraph" w:styleId="5">
    <w:name w:val="heading 5"/>
    <w:basedOn w:val="a"/>
    <w:next w:val="a"/>
    <w:qFormat/>
    <w:pPr>
      <w:numPr>
        <w:ilvl w:val="4"/>
        <w:numId w:val="1"/>
      </w:numPr>
      <w:spacing w:before="240" w:after="60"/>
      <w:outlineLvl w:val="4"/>
    </w:pPr>
    <w:rPr>
      <w:rFonts w:eastAsia="SimSun"/>
      <w:b/>
      <w:bCs/>
      <w:i/>
      <w:iCs/>
      <w:sz w:val="26"/>
      <w:szCs w:val="26"/>
    </w:rPr>
  </w:style>
  <w:style w:type="character" w:default="1" w:styleId="a0">
    <w:name w:val="Default Paragraph Font"/>
    <w:semiHidden/>
    <w:rsid w:val="0011768C"/>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1768C"/>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1z0">
    <w:name w:val="WW8Num1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11">
    <w:name w:val="Основной шрифт абзаца1"/>
  </w:style>
  <w:style w:type="character" w:customStyle="1" w:styleId="pluso-wrap">
    <w:name w:val="pluso-wrap"/>
    <w:basedOn w:val="11"/>
  </w:style>
  <w:style w:type="character" w:customStyle="1" w:styleId="pluso-counter">
    <w:name w:val="pluso-counter"/>
    <w:basedOn w:val="11"/>
  </w:style>
  <w:style w:type="character" w:customStyle="1" w:styleId="a3">
    <w:name w:val="Верхний колонтитул Знак"/>
    <w:rPr>
      <w:sz w:val="24"/>
      <w:szCs w:val="24"/>
    </w:rPr>
  </w:style>
  <w:style w:type="character" w:customStyle="1" w:styleId="a4">
    <w:name w:val="Нижний колонтитул Знак"/>
    <w:rPr>
      <w:sz w:val="24"/>
      <w:szCs w:val="24"/>
    </w:rPr>
  </w:style>
  <w:style w:type="character" w:customStyle="1" w:styleId="a5">
    <w:name w:val="Текст выноски Знак"/>
    <w:basedOn w:val="11"/>
    <w:rPr>
      <w:rFonts w:ascii="Tahoma" w:hAnsi="Tahoma" w:cs="Tahoma"/>
      <w:sz w:val="16"/>
      <w:szCs w:val="16"/>
    </w:rPr>
  </w:style>
  <w:style w:type="character" w:styleId="a6">
    <w:name w:val="Hyperlink"/>
    <w:basedOn w:val="a0"/>
    <w:rsid w:val="0011768C"/>
    <w:rPr>
      <w:color w:val="0000FF"/>
      <w:u w:val="none"/>
    </w:rPr>
  </w:style>
  <w:style w:type="paragraph" w:customStyle="1" w:styleId="a7">
    <w:name w:val="Заголовок"/>
    <w:basedOn w:val="a"/>
    <w:next w:val="a8"/>
    <w:pPr>
      <w:keepNext/>
      <w:spacing w:before="240" w:after="120"/>
    </w:pPr>
    <w:rPr>
      <w:rFonts w:ascii="PT Astra Serif" w:eastAsia="Noto Sans CJK SC" w:hAnsi="PT Astra Serif" w:cs="FreeSans"/>
      <w:sz w:val="28"/>
      <w:szCs w:val="28"/>
    </w:rPr>
  </w:style>
  <w:style w:type="paragraph" w:styleId="a8">
    <w:name w:val="Body Text"/>
    <w:basedOn w:val="a"/>
    <w:pPr>
      <w:spacing w:after="140" w:line="276" w:lineRule="auto"/>
    </w:pPr>
  </w:style>
  <w:style w:type="paragraph" w:styleId="a9">
    <w:name w:val="List"/>
    <w:basedOn w:val="a8"/>
    <w:rPr>
      <w:rFonts w:ascii="PT Astra Serif" w:hAnsi="PT Astra Serif" w:cs="FreeSans"/>
    </w:rPr>
  </w:style>
  <w:style w:type="paragraph" w:styleId="aa">
    <w:name w:val="caption"/>
    <w:basedOn w:val="a"/>
    <w:qFormat/>
    <w:pPr>
      <w:suppressLineNumbers/>
      <w:spacing w:before="120" w:after="120"/>
    </w:pPr>
    <w:rPr>
      <w:rFonts w:ascii="PT Astra Serif" w:hAnsi="PT Astra Serif" w:cs="FreeSans"/>
      <w:i/>
      <w:iCs/>
    </w:rPr>
  </w:style>
  <w:style w:type="paragraph" w:customStyle="1" w:styleId="12">
    <w:name w:val="Указатель1"/>
    <w:basedOn w:val="a"/>
    <w:pPr>
      <w:suppressLineNumbers/>
    </w:pPr>
    <w:rPr>
      <w:rFonts w:ascii="PT Astra Serif" w:hAnsi="PT Astra Serif" w:cs="FreeSans"/>
    </w:rPr>
  </w:style>
  <w:style w:type="paragraph" w:customStyle="1" w:styleId="Caption1">
    <w:name w:val="Caption1"/>
    <w:basedOn w:val="a"/>
    <w:pPr>
      <w:suppressLineNumbers/>
      <w:spacing w:before="120" w:after="120"/>
    </w:pPr>
    <w:rPr>
      <w:rFonts w:ascii="PT Astra Serif" w:hAnsi="PT Astra Serif" w:cs="FreeSans"/>
      <w:i/>
      <w:iCs/>
    </w:rPr>
  </w:style>
  <w:style w:type="paragraph" w:customStyle="1" w:styleId="Caption11">
    <w:name w:val="Caption11"/>
    <w:basedOn w:val="a"/>
    <w:pPr>
      <w:suppressLineNumbers/>
      <w:spacing w:before="120" w:after="120"/>
    </w:pPr>
    <w:rPr>
      <w:rFonts w:ascii="PT Astra Serif" w:hAnsi="PT Astra Serif" w:cs="FreeSans"/>
      <w:i/>
      <w:iCs/>
    </w:rPr>
  </w:style>
  <w:style w:type="paragraph" w:customStyle="1" w:styleId="Caption111">
    <w:name w:val="Caption111"/>
    <w:basedOn w:val="a"/>
    <w:pPr>
      <w:suppressLineNumbers/>
      <w:spacing w:before="120" w:after="120"/>
    </w:pPr>
    <w:rPr>
      <w:rFonts w:ascii="PT Astra Serif" w:hAnsi="PT Astra Serif" w:cs="FreeSans"/>
      <w:i/>
      <w:iCs/>
    </w:rPr>
  </w:style>
  <w:style w:type="paragraph" w:customStyle="1" w:styleId="caption1111">
    <w:name w:val="caption1111"/>
    <w:basedOn w:val="a"/>
    <w:pPr>
      <w:suppressLineNumbers/>
      <w:spacing w:before="120" w:after="120"/>
    </w:pPr>
    <w:rPr>
      <w:rFonts w:ascii="PT Astra Serif" w:hAnsi="PT Astra Serif" w:cs="FreeSans"/>
      <w:i/>
      <w:iCs/>
    </w:rPr>
  </w:style>
  <w:style w:type="paragraph" w:customStyle="1" w:styleId="caption11111">
    <w:name w:val="caption11111"/>
    <w:basedOn w:val="a"/>
    <w:pPr>
      <w:suppressLineNumbers/>
      <w:spacing w:before="120" w:after="120"/>
    </w:pPr>
    <w:rPr>
      <w:rFonts w:ascii="PT Astra Serif" w:hAnsi="PT Astra Serif" w:cs="FreeSans"/>
      <w:i/>
      <w:iCs/>
    </w:rPr>
  </w:style>
  <w:style w:type="paragraph" w:customStyle="1" w:styleId="caption111111">
    <w:name w:val="caption111111"/>
    <w:basedOn w:val="a"/>
    <w:pPr>
      <w:suppressLineNumbers/>
      <w:spacing w:before="120" w:after="120"/>
    </w:pPr>
    <w:rPr>
      <w:rFonts w:ascii="PT Astra Serif" w:hAnsi="PT Astra Serif" w:cs="FreeSans"/>
      <w:i/>
      <w:iCs/>
    </w:rPr>
  </w:style>
  <w:style w:type="paragraph" w:customStyle="1" w:styleId="Caption1111111">
    <w:name w:val="Caption1111111"/>
    <w:basedOn w:val="a"/>
    <w:pPr>
      <w:suppressLineNumbers/>
      <w:spacing w:before="120" w:after="120"/>
    </w:pPr>
    <w:rPr>
      <w:rFonts w:ascii="PT Astra Serif" w:hAnsi="PT Astra Serif" w:cs="FreeSans"/>
      <w:i/>
      <w:iCs/>
    </w:rPr>
  </w:style>
  <w:style w:type="paragraph" w:customStyle="1" w:styleId="Caption11111111">
    <w:name w:val="Caption11111111"/>
    <w:basedOn w:val="a"/>
    <w:pPr>
      <w:suppressLineNumbers/>
      <w:spacing w:before="120" w:after="120"/>
    </w:pPr>
    <w:rPr>
      <w:rFonts w:ascii="PT Astra Serif" w:hAnsi="PT Astra Serif" w:cs="FreeSans"/>
      <w:i/>
      <w:iCs/>
    </w:rPr>
  </w:style>
  <w:style w:type="paragraph" w:customStyle="1" w:styleId="Caption111111111">
    <w:name w:val="Caption111111111"/>
    <w:basedOn w:val="a"/>
    <w:pPr>
      <w:suppressLineNumbers/>
      <w:spacing w:before="120" w:after="120"/>
    </w:pPr>
    <w:rPr>
      <w:rFonts w:ascii="PT Astra Serif" w:hAnsi="PT Astra Serif" w:cs="FreeSans"/>
      <w:i/>
      <w:iCs/>
    </w:rPr>
  </w:style>
  <w:style w:type="paragraph" w:customStyle="1" w:styleId="Caption1111111111">
    <w:name w:val="Caption1111111111"/>
    <w:basedOn w:val="a"/>
    <w:pPr>
      <w:suppressLineNumbers/>
      <w:spacing w:before="120" w:after="120"/>
    </w:pPr>
    <w:rPr>
      <w:rFonts w:ascii="PT Astra Serif" w:hAnsi="PT Astra Serif" w:cs="FreeSans"/>
      <w:i/>
      <w:iCs/>
    </w:rPr>
  </w:style>
  <w:style w:type="paragraph" w:customStyle="1" w:styleId="Caption11111111111">
    <w:name w:val="Caption11111111111"/>
    <w:basedOn w:val="a"/>
    <w:pPr>
      <w:suppressLineNumbers/>
      <w:spacing w:before="120" w:after="120"/>
    </w:pPr>
    <w:rPr>
      <w:rFonts w:ascii="PT Astra Serif" w:hAnsi="PT Astra Serif" w:cs="FreeSans"/>
      <w:i/>
      <w:iCs/>
    </w:rPr>
  </w:style>
  <w:style w:type="paragraph" w:customStyle="1" w:styleId="Caption111111111111">
    <w:name w:val="Caption111111111111"/>
    <w:basedOn w:val="a"/>
    <w:pPr>
      <w:suppressLineNumbers/>
      <w:spacing w:before="120" w:after="120"/>
    </w:pPr>
    <w:rPr>
      <w:rFonts w:ascii="PT Astra Serif" w:hAnsi="PT Astra Serif" w:cs="FreeSans"/>
      <w:i/>
      <w:iCs/>
    </w:rPr>
  </w:style>
  <w:style w:type="paragraph" w:customStyle="1" w:styleId="Caption1111111111111">
    <w:name w:val="Caption1111111111111"/>
    <w:basedOn w:val="a"/>
    <w:pPr>
      <w:suppressLineNumbers/>
      <w:spacing w:before="120" w:after="120"/>
    </w:pPr>
    <w:rPr>
      <w:rFonts w:ascii="PT Astra Serif" w:hAnsi="PT Astra Serif" w:cs="FreeSans"/>
      <w:i/>
      <w:iCs/>
    </w:rPr>
  </w:style>
  <w:style w:type="paragraph" w:customStyle="1" w:styleId="Caption11111111111111">
    <w:name w:val="Caption11111111111111"/>
    <w:basedOn w:val="a"/>
    <w:pPr>
      <w:suppressLineNumbers/>
      <w:spacing w:before="120" w:after="120"/>
    </w:pPr>
    <w:rPr>
      <w:rFonts w:ascii="PT Astra Serif" w:hAnsi="PT Astra Serif" w:cs="FreeSans"/>
      <w:i/>
      <w:iCs/>
    </w:rPr>
  </w:style>
  <w:style w:type="paragraph" w:customStyle="1" w:styleId="Caption111111111111111">
    <w:name w:val="Caption111111111111111"/>
    <w:basedOn w:val="a"/>
    <w:pPr>
      <w:suppressLineNumbers/>
      <w:spacing w:before="120" w:after="120"/>
    </w:pPr>
    <w:rPr>
      <w:rFonts w:ascii="PT Astra Serif" w:hAnsi="PT Astra Serif" w:cs="FreeSans"/>
      <w:i/>
      <w:iCs/>
    </w:rPr>
  </w:style>
  <w:style w:type="paragraph" w:customStyle="1" w:styleId="Caption1111111111111111">
    <w:name w:val="Caption1111111111111111"/>
    <w:basedOn w:val="a"/>
    <w:pPr>
      <w:suppressLineNumbers/>
      <w:spacing w:before="120" w:after="120"/>
    </w:pPr>
    <w:rPr>
      <w:rFonts w:ascii="PT Astra Serif" w:hAnsi="PT Astra Serif" w:cs="FreeSans"/>
      <w:i/>
      <w:iCs/>
    </w:rPr>
  </w:style>
  <w:style w:type="paragraph" w:customStyle="1" w:styleId="Caption11111111111111111">
    <w:name w:val="Caption11111111111111111"/>
    <w:basedOn w:val="a"/>
    <w:pPr>
      <w:suppressLineNumbers/>
      <w:spacing w:before="120" w:after="120"/>
    </w:pPr>
    <w:rPr>
      <w:rFonts w:ascii="PT Astra Serif" w:hAnsi="PT Astra Serif" w:cs="FreeSans"/>
      <w:i/>
      <w:iCs/>
    </w:rPr>
  </w:style>
  <w:style w:type="paragraph" w:customStyle="1" w:styleId="Caption111111111111111111">
    <w:name w:val="Caption111111111111111111"/>
    <w:basedOn w:val="a"/>
    <w:pPr>
      <w:suppressLineNumbers/>
      <w:spacing w:before="120" w:after="120"/>
    </w:pPr>
    <w:rPr>
      <w:rFonts w:ascii="PT Astra Serif" w:hAnsi="PT Astra Serif" w:cs="FreeSans"/>
      <w:i/>
      <w:iCs/>
    </w:rPr>
  </w:style>
  <w:style w:type="paragraph" w:customStyle="1" w:styleId="Caption1111111111111111111">
    <w:name w:val="Caption1111111111111111111"/>
    <w:basedOn w:val="a"/>
    <w:pPr>
      <w:suppressLineNumbers/>
      <w:spacing w:before="120" w:after="120"/>
    </w:pPr>
    <w:rPr>
      <w:rFonts w:ascii="PT Astra Serif" w:hAnsi="PT Astra Serif" w:cs="FreeSans"/>
      <w:i/>
      <w:iCs/>
    </w:rPr>
  </w:style>
  <w:style w:type="paragraph" w:customStyle="1" w:styleId="Caption11111111111111111111">
    <w:name w:val="Caption11111111111111111111"/>
    <w:basedOn w:val="a"/>
    <w:pPr>
      <w:suppressLineNumbers/>
      <w:spacing w:before="120" w:after="120"/>
    </w:pPr>
    <w:rPr>
      <w:rFonts w:ascii="PT Astra Serif" w:hAnsi="PT Astra Serif" w:cs="FreeSans"/>
      <w:i/>
      <w:iCs/>
    </w:rPr>
  </w:style>
  <w:style w:type="paragraph" w:customStyle="1" w:styleId="13">
    <w:name w:val="Обычный1"/>
    <w:pPr>
      <w:widowControl w:val="0"/>
      <w:suppressAutoHyphens/>
      <w:overflowPunct w:val="0"/>
      <w:autoSpaceDE w:val="0"/>
      <w:textAlignment w:val="baseline"/>
    </w:pPr>
    <w:rPr>
      <w:rFonts w:ascii="Journal" w:hAnsi="Journal" w:cs="Journal"/>
      <w:sz w:val="24"/>
      <w:lang w:eastAsia="zh-CN"/>
    </w:rPr>
  </w:style>
  <w:style w:type="paragraph" w:customStyle="1" w:styleId="Iauiue">
    <w:name w:val="Iau?iue"/>
    <w:pPr>
      <w:suppressAutoHyphens/>
    </w:pPr>
    <w:rPr>
      <w:lang w:eastAsia="zh-CN"/>
    </w:rPr>
  </w:style>
  <w:style w:type="paragraph" w:styleId="ab">
    <w:name w:val="Body Text Indent"/>
    <w:basedOn w:val="a"/>
    <w:pPr>
      <w:ind w:firstLine="540"/>
    </w:pPr>
    <w:rPr>
      <w:sz w:val="28"/>
    </w:rPr>
  </w:style>
  <w:style w:type="paragraph" w:styleId="ac">
    <w:name w:val="Normal (Web)"/>
    <w:basedOn w:val="a"/>
    <w:pPr>
      <w:spacing w:before="280" w:after="280"/>
    </w:pPr>
  </w:style>
  <w:style w:type="paragraph" w:customStyle="1" w:styleId="ConsPlusNormal">
    <w:name w:val="ConsPlusNormal"/>
    <w:pPr>
      <w:widowControl w:val="0"/>
      <w:suppressAutoHyphens/>
      <w:autoSpaceDE w:val="0"/>
    </w:pPr>
    <w:rPr>
      <w:lang w:eastAsia="zh-CN"/>
    </w:rPr>
  </w:style>
  <w:style w:type="paragraph" w:customStyle="1" w:styleId="ConsPlusTitle">
    <w:name w:val="ConsPlusTitle"/>
    <w:pPr>
      <w:widowControl w:val="0"/>
      <w:suppressAutoHyphens/>
      <w:autoSpaceDE w:val="0"/>
    </w:pPr>
    <w:rPr>
      <w:b/>
      <w:lang w:eastAsia="zh-CN"/>
    </w:rPr>
  </w:style>
  <w:style w:type="paragraph" w:customStyle="1" w:styleId="ad">
    <w:name w:val="Колонтитул"/>
    <w:basedOn w:val="a"/>
    <w:pPr>
      <w:suppressLineNumbers/>
      <w:tabs>
        <w:tab w:val="center" w:pos="4819"/>
        <w:tab w:val="right" w:pos="9638"/>
      </w:tabs>
    </w:pPr>
  </w:style>
  <w:style w:type="paragraph" w:customStyle="1" w:styleId="HeaderandFooter">
    <w:name w:val="Header and Footer"/>
    <w:basedOn w:val="a"/>
    <w:pPr>
      <w:suppressLineNumbers/>
      <w:tabs>
        <w:tab w:val="center" w:pos="4819"/>
        <w:tab w:val="right" w:pos="9638"/>
      </w:tabs>
    </w:pPr>
  </w:style>
  <w:style w:type="paragraph" w:styleId="ae">
    <w:name w:val="header"/>
    <w:basedOn w:val="a"/>
    <w:pPr>
      <w:tabs>
        <w:tab w:val="center" w:pos="4677"/>
        <w:tab w:val="right" w:pos="9355"/>
      </w:tabs>
    </w:pPr>
    <w:rPr>
      <w:lang w:val="x-none"/>
    </w:rPr>
  </w:style>
  <w:style w:type="paragraph" w:styleId="af">
    <w:name w:val="footer"/>
    <w:basedOn w:val="a"/>
    <w:pPr>
      <w:tabs>
        <w:tab w:val="center" w:pos="4677"/>
        <w:tab w:val="right" w:pos="9355"/>
      </w:tabs>
    </w:pPr>
    <w:rPr>
      <w:lang w:val="x-none"/>
    </w:rPr>
  </w:style>
  <w:style w:type="paragraph" w:styleId="af0">
    <w:name w:val="Balloon Text"/>
    <w:basedOn w:val="a"/>
    <w:rPr>
      <w:rFonts w:ascii="Tahoma" w:hAnsi="Tahoma" w:cs="Tahoma"/>
      <w:sz w:val="16"/>
      <w:szCs w:val="16"/>
    </w:rPr>
  </w:style>
  <w:style w:type="paragraph" w:customStyle="1" w:styleId="af1">
    <w:name w:val="Содержимое таблицы"/>
    <w:basedOn w:val="a"/>
    <w:pPr>
      <w:widowControl w:val="0"/>
      <w:suppressLineNumbers/>
    </w:pPr>
  </w:style>
  <w:style w:type="paragraph" w:customStyle="1" w:styleId="af2">
    <w:name w:val="Заголовок таблицы"/>
    <w:basedOn w:val="af1"/>
    <w:pPr>
      <w:jc w:val="center"/>
    </w:pPr>
    <w:rPr>
      <w:b/>
      <w:bCs/>
    </w:rPr>
  </w:style>
  <w:style w:type="character" w:customStyle="1" w:styleId="10">
    <w:name w:val="Заголовок 1 Знак"/>
    <w:aliases w:val="!Части документа Знак"/>
    <w:basedOn w:val="a0"/>
    <w:link w:val="1"/>
    <w:rsid w:val="005B5767"/>
    <w:rPr>
      <w:rFonts w:ascii="Arial" w:hAnsi="Arial" w:cs="Arial"/>
      <w:b/>
      <w:bCs/>
      <w:kern w:val="32"/>
      <w:sz w:val="32"/>
      <w:szCs w:val="32"/>
    </w:rPr>
  </w:style>
  <w:style w:type="character" w:customStyle="1" w:styleId="30">
    <w:name w:val="Заголовок 3 Знак"/>
    <w:aliases w:val="!Главы документа Знак"/>
    <w:basedOn w:val="a0"/>
    <w:link w:val="3"/>
    <w:rsid w:val="005B5767"/>
    <w:rPr>
      <w:rFonts w:ascii="Arial" w:hAnsi="Arial" w:cs="Arial"/>
      <w:b/>
      <w:bCs/>
      <w:sz w:val="28"/>
      <w:szCs w:val="26"/>
    </w:rPr>
  </w:style>
  <w:style w:type="character" w:customStyle="1" w:styleId="40">
    <w:name w:val="Заголовок 4 Знак"/>
    <w:aliases w:val="!Параграфы/Статьи документа Знак"/>
    <w:basedOn w:val="a0"/>
    <w:link w:val="4"/>
    <w:rsid w:val="005B5767"/>
    <w:rPr>
      <w:rFonts w:ascii="Arial" w:hAnsi="Arial"/>
      <w:b/>
      <w:bCs/>
      <w:sz w:val="26"/>
      <w:szCs w:val="28"/>
    </w:rPr>
  </w:style>
  <w:style w:type="character" w:styleId="HTML">
    <w:name w:val="HTML Variable"/>
    <w:aliases w:val="!Ссылки в документе"/>
    <w:basedOn w:val="a0"/>
    <w:rsid w:val="0011768C"/>
    <w:rPr>
      <w:rFonts w:ascii="Arial" w:hAnsi="Arial"/>
      <w:b w:val="0"/>
      <w:i w:val="0"/>
      <w:iCs/>
      <w:color w:val="0000FF"/>
      <w:sz w:val="24"/>
      <w:u w:val="none"/>
    </w:rPr>
  </w:style>
  <w:style w:type="paragraph" w:styleId="af3">
    <w:name w:val="annotation text"/>
    <w:aliases w:val="!Равноширинный текст документа"/>
    <w:basedOn w:val="a"/>
    <w:link w:val="af4"/>
    <w:semiHidden/>
    <w:rsid w:val="0011768C"/>
    <w:rPr>
      <w:rFonts w:ascii="Courier" w:hAnsi="Courier"/>
      <w:sz w:val="22"/>
      <w:szCs w:val="20"/>
    </w:rPr>
  </w:style>
  <w:style w:type="character" w:customStyle="1" w:styleId="af4">
    <w:name w:val="Текст примечания Знак"/>
    <w:aliases w:val="!Равноширинный текст документа Знак"/>
    <w:basedOn w:val="a0"/>
    <w:link w:val="af3"/>
    <w:semiHidden/>
    <w:rsid w:val="005B5767"/>
    <w:rPr>
      <w:rFonts w:ascii="Courier" w:hAnsi="Courier"/>
      <w:sz w:val="22"/>
    </w:rPr>
  </w:style>
  <w:style w:type="paragraph" w:customStyle="1" w:styleId="Title">
    <w:name w:val="Title!Название НПА"/>
    <w:basedOn w:val="a"/>
    <w:rsid w:val="0011768C"/>
    <w:pPr>
      <w:spacing w:before="240" w:after="60"/>
      <w:jc w:val="center"/>
      <w:outlineLvl w:val="0"/>
    </w:pPr>
    <w:rPr>
      <w:rFonts w:cs="Arial"/>
      <w:b/>
      <w:bCs/>
      <w:kern w:val="28"/>
      <w:sz w:val="32"/>
      <w:szCs w:val="32"/>
    </w:rPr>
  </w:style>
  <w:style w:type="paragraph" w:customStyle="1" w:styleId="Application">
    <w:name w:val="Application!Приложение"/>
    <w:rsid w:val="0011768C"/>
    <w:pPr>
      <w:spacing w:before="120" w:after="120"/>
      <w:jc w:val="right"/>
    </w:pPr>
    <w:rPr>
      <w:rFonts w:ascii="Arial" w:hAnsi="Arial" w:cs="Arial"/>
      <w:b/>
      <w:bCs/>
      <w:kern w:val="28"/>
      <w:sz w:val="32"/>
      <w:szCs w:val="32"/>
    </w:rPr>
  </w:style>
  <w:style w:type="paragraph" w:customStyle="1" w:styleId="Table">
    <w:name w:val="Table!Таблица"/>
    <w:rsid w:val="0011768C"/>
    <w:rPr>
      <w:rFonts w:ascii="Arial" w:hAnsi="Arial" w:cs="Arial"/>
      <w:bCs/>
      <w:kern w:val="28"/>
      <w:sz w:val="24"/>
      <w:szCs w:val="32"/>
    </w:rPr>
  </w:style>
  <w:style w:type="paragraph" w:customStyle="1" w:styleId="Table0">
    <w:name w:val="Table!"/>
    <w:next w:val="Table"/>
    <w:rsid w:val="0011768C"/>
    <w:pPr>
      <w:jc w:val="center"/>
    </w:pPr>
    <w:rPr>
      <w:rFonts w:ascii="Arial" w:hAnsi="Arial" w:cs="Arial"/>
      <w:b/>
      <w:bCs/>
      <w:kern w:val="28"/>
      <w:sz w:val="24"/>
      <w:szCs w:val="32"/>
    </w:rPr>
  </w:style>
  <w:style w:type="paragraph" w:customStyle="1" w:styleId="NumberAndDate">
    <w:name w:val="NumberAndDate"/>
    <w:aliases w:val="!Дата и Номер"/>
    <w:qFormat/>
    <w:rsid w:val="0011768C"/>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11768C"/>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867719">
      <w:bodyDiv w:val="1"/>
      <w:marLeft w:val="0"/>
      <w:marRight w:val="0"/>
      <w:marTop w:val="0"/>
      <w:marBottom w:val="0"/>
      <w:divBdr>
        <w:top w:val="none" w:sz="0" w:space="0" w:color="auto"/>
        <w:left w:val="none" w:sz="0" w:space="0" w:color="auto"/>
        <w:bottom w:val="none" w:sz="0" w:space="0" w:color="auto"/>
        <w:right w:val="none" w:sz="0" w:space="0" w:color="auto"/>
      </w:divBdr>
    </w:div>
    <w:div w:id="277031999">
      <w:bodyDiv w:val="1"/>
      <w:marLeft w:val="0"/>
      <w:marRight w:val="0"/>
      <w:marTop w:val="0"/>
      <w:marBottom w:val="0"/>
      <w:divBdr>
        <w:top w:val="none" w:sz="0" w:space="0" w:color="auto"/>
        <w:left w:val="none" w:sz="0" w:space="0" w:color="auto"/>
        <w:bottom w:val="none" w:sz="0" w:space="0" w:color="auto"/>
        <w:right w:val="none" w:sz="0" w:space="0" w:color="auto"/>
      </w:divBdr>
    </w:div>
    <w:div w:id="626161142">
      <w:bodyDiv w:val="1"/>
      <w:marLeft w:val="0"/>
      <w:marRight w:val="0"/>
      <w:marTop w:val="0"/>
      <w:marBottom w:val="0"/>
      <w:divBdr>
        <w:top w:val="none" w:sz="0" w:space="0" w:color="auto"/>
        <w:left w:val="none" w:sz="0" w:space="0" w:color="auto"/>
        <w:bottom w:val="none" w:sz="0" w:space="0" w:color="auto"/>
        <w:right w:val="none" w:sz="0" w:space="0" w:color="auto"/>
      </w:divBdr>
    </w:div>
    <w:div w:id="735936483">
      <w:bodyDiv w:val="1"/>
      <w:marLeft w:val="0"/>
      <w:marRight w:val="0"/>
      <w:marTop w:val="0"/>
      <w:marBottom w:val="0"/>
      <w:divBdr>
        <w:top w:val="none" w:sz="0" w:space="0" w:color="auto"/>
        <w:left w:val="none" w:sz="0" w:space="0" w:color="auto"/>
        <w:bottom w:val="none" w:sz="0" w:space="0" w:color="auto"/>
        <w:right w:val="none" w:sz="0" w:space="0" w:color="auto"/>
      </w:divBdr>
    </w:div>
    <w:div w:id="1065033217">
      <w:bodyDiv w:val="1"/>
      <w:marLeft w:val="0"/>
      <w:marRight w:val="0"/>
      <w:marTop w:val="0"/>
      <w:marBottom w:val="0"/>
      <w:divBdr>
        <w:top w:val="none" w:sz="0" w:space="0" w:color="auto"/>
        <w:left w:val="none" w:sz="0" w:space="0" w:color="auto"/>
        <w:bottom w:val="none" w:sz="0" w:space="0" w:color="auto"/>
        <w:right w:val="none" w:sz="0" w:space="0" w:color="auto"/>
      </w:divBdr>
    </w:div>
    <w:div w:id="118864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0.49.3:8080/content/act/a6190056-2bff-497d-ae45-7401ce9adf91.doc" TargetMode="External"/><Relationship Id="rId13" Type="http://schemas.openxmlformats.org/officeDocument/2006/relationships/hyperlink" Target="http://nla-service.minjust.ru:8080/rnla-links/ws/content/act/3f0c3507-26de-4497-9198-6fa20ba171d1.html" TargetMode="External"/><Relationship Id="rId18" Type="http://schemas.openxmlformats.org/officeDocument/2006/relationships/hyperlink" Target="http://10.20.49.3:8080/content/act/a6190056-2bff-497d-ae45-7401ce9adf91.doc" TargetMode="External"/><Relationship Id="rId3" Type="http://schemas.microsoft.com/office/2007/relationships/stylesWithEffects" Target="stylesWithEffects.xml"/><Relationship Id="rId21" Type="http://schemas.openxmlformats.org/officeDocument/2006/relationships/hyperlink" Target="http://10.20.49.3:8080/content/act/a6190056-2bff-497d-ae45-7401ce9adf91.doc" TargetMode="External"/><Relationship Id="rId7" Type="http://schemas.openxmlformats.org/officeDocument/2006/relationships/hyperlink" Target="http://10.20.49.3:8080/content/act/a6190056-2bff-497d-ae45-7401ce9adf91.doc" TargetMode="External"/><Relationship Id="rId12" Type="http://schemas.openxmlformats.org/officeDocument/2006/relationships/hyperlink" Target="http://10.20.49.3:8080/content/act/a6190056-2bff-497d-ae45-7401ce9adf91.doc" TargetMode="External"/><Relationship Id="rId17" Type="http://schemas.openxmlformats.org/officeDocument/2006/relationships/hyperlink" Target="http://nla-service.minjust.ru:8080/rnla-links/ws/content/act/8f21b21c-a408-42c4-b9fe-a939b863c84a.html" TargetMode="External"/><Relationship Id="rId2" Type="http://schemas.openxmlformats.org/officeDocument/2006/relationships/styles" Target="styles.xml"/><Relationship Id="rId16" Type="http://schemas.openxmlformats.org/officeDocument/2006/relationships/hyperlink" Target="http://nla-service.minjust.ru:8080/rnla-links/ws/content/act/8f21b21c-a408-42c4-b9fe-a939b863c84a.html" TargetMode="External"/><Relationship Id="rId20" Type="http://schemas.openxmlformats.org/officeDocument/2006/relationships/hyperlink" Target="http://10.20.49.3:8080/content/act/a6190056-2bff-497d-ae45-7401ce9adf91.doc"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10.20.49.3:8080/content/act/a6190056-2bff-497d-ae45-7401ce9adf91.doc" TargetMode="External"/><Relationship Id="rId5" Type="http://schemas.openxmlformats.org/officeDocument/2006/relationships/webSettings" Target="webSettings.xml"/><Relationship Id="rId15" Type="http://schemas.openxmlformats.org/officeDocument/2006/relationships/hyperlink" Target="http://nla-service.minjust.ru:8080/rnla-links/ws/content/act/8f21b21c-a408-42c4-b9fe-a939b863c84a.html" TargetMode="External"/><Relationship Id="rId23" Type="http://schemas.openxmlformats.org/officeDocument/2006/relationships/theme" Target="theme/theme1.xml"/><Relationship Id="rId10" Type="http://schemas.openxmlformats.org/officeDocument/2006/relationships/hyperlink" Target="http://10.20.49.3:8080/content/act/7803afd2-6e52-4f6c-8b91-0b4bdd188fba.doc" TargetMode="External"/><Relationship Id="rId19" Type="http://schemas.openxmlformats.org/officeDocument/2006/relationships/hyperlink" Target="http://10.20.49.3:8080/content/act/a6190056-2bff-497d-ae45-7401ce9adf91.doc" TargetMode="External"/><Relationship Id="rId4" Type="http://schemas.openxmlformats.org/officeDocument/2006/relationships/settings" Target="settings.xml"/><Relationship Id="rId9" Type="http://schemas.openxmlformats.org/officeDocument/2006/relationships/hyperlink" Target="http://10.20.49.3:8080/content/act/a6190056-2bff-497d-ae45-7401ce9adf91.doc" TargetMode="External"/><Relationship Id="rId14" Type="http://schemas.openxmlformats.org/officeDocument/2006/relationships/hyperlink" Target="http://nla-service.minjust.ru:8080/rnla-links/ws/content/act/3df13e99-382f-4550-b40f-ed855ff1d695.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styles.dot</Template>
  <TotalTime>1</TotalTime>
  <Pages>18</Pages>
  <Words>6126</Words>
  <Characters>34923</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Архив</dc:creator>
  <cp:lastModifiedBy>Архив </cp:lastModifiedBy>
  <cp:revision>1</cp:revision>
  <cp:lastPrinted>2026-05-28T01:23:00Z</cp:lastPrinted>
  <dcterms:created xsi:type="dcterms:W3CDTF">2026-06-26T03:45:00Z</dcterms:created>
  <dcterms:modified xsi:type="dcterms:W3CDTF">2026-06-26T03:46:00Z</dcterms:modified>
</cp:coreProperties>
</file>