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5.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header6.xml" ContentType="application/vnd.openxmlformats-officedocument.wordprocessingml.header+xml"/>
  <Override PartName="/word/footnotes.xml" ContentType="application/vnd.openxmlformats-officedocument.wordprocessingml.footnot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jc w:val="center"/>
        <w:rPr>
          <w:sz w:val="28"/>
        </w:rPr>
      </w:pPr>
      <w:r>
        <w:rPr/>
        <w:drawing>
          <wp:inline distT="0" distB="0" distL="0" distR="0">
            <wp:extent cx="683895" cy="848995"/>
            <wp:effectExtent l="0" t="0" r="0" b="0"/>
            <wp:docPr id="1" name="Рисунок 2"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ГЕРБ РАЙОНА"/>
                    <pic:cNvPicPr>
                      <a:picLocks noChangeAspect="1" noChangeArrowheads="1"/>
                    </pic:cNvPicPr>
                  </pic:nvPicPr>
                  <pic:blipFill>
                    <a:blip r:embed="rId2"/>
                    <a:stretch>
                      <a:fillRect/>
                    </a:stretch>
                  </pic:blipFill>
                  <pic:spPr bwMode="auto">
                    <a:xfrm>
                      <a:off x="0" y="0"/>
                      <a:ext cx="683895" cy="848995"/>
                    </a:xfrm>
                    <a:prstGeom prst="rect">
                      <a:avLst/>
                    </a:prstGeom>
                    <a:noFill/>
                  </pic:spPr>
                </pic:pic>
              </a:graphicData>
            </a:graphic>
          </wp:inline>
        </w:drawing>
      </w:r>
    </w:p>
    <w:p>
      <w:pPr>
        <w:pStyle w:val="Normal"/>
        <w:widowControl/>
        <w:jc w:val="center"/>
        <w:rPr>
          <w:sz w:val="28"/>
        </w:rPr>
      </w:pPr>
      <w:r>
        <w:rPr>
          <w:sz w:val="28"/>
        </w:rPr>
      </w:r>
    </w:p>
    <w:p>
      <w:pPr>
        <w:pStyle w:val="Normal"/>
        <w:widowControl/>
        <w:jc w:val="center"/>
        <w:rPr>
          <w:sz w:val="28"/>
        </w:rPr>
      </w:pPr>
      <w:r>
        <w:rPr>
          <w:sz w:val="28"/>
        </w:rPr>
        <w:t>КЕМЕРОВСКАЯ ОБЛАСТЬ - КУЗБАСС</w:t>
      </w:r>
    </w:p>
    <w:p>
      <w:pPr>
        <w:pStyle w:val="Normal"/>
        <w:widowControl/>
        <w:jc w:val="center"/>
        <w:rPr>
          <w:sz w:val="28"/>
        </w:rPr>
      </w:pPr>
      <w:r>
        <w:rPr>
          <w:sz w:val="28"/>
        </w:rPr>
        <w:t>ЧЕБУЛИНСКИЙ МУНИЦИПАЛЬНЫЙ ОКРУГ</w:t>
      </w:r>
    </w:p>
    <w:p>
      <w:pPr>
        <w:pStyle w:val="Normal"/>
        <w:widowControl/>
        <w:jc w:val="center"/>
        <w:rPr>
          <w:sz w:val="28"/>
        </w:rPr>
      </w:pPr>
      <w:r>
        <w:rPr>
          <w:sz w:val="28"/>
        </w:rPr>
      </w:r>
    </w:p>
    <w:p>
      <w:pPr>
        <w:pStyle w:val="Normal"/>
        <w:widowControl/>
        <w:jc w:val="center"/>
        <w:rPr>
          <w:sz w:val="28"/>
        </w:rPr>
      </w:pPr>
      <w:r>
        <w:rPr>
          <w:sz w:val="28"/>
        </w:rPr>
        <w:t>АДМИНИСТРАЦИЯ ЧЕБУЛИНСКОГО</w:t>
      </w:r>
    </w:p>
    <w:p>
      <w:pPr>
        <w:pStyle w:val="Normal"/>
        <w:widowControl/>
        <w:jc w:val="center"/>
        <w:rPr>
          <w:sz w:val="28"/>
        </w:rPr>
      </w:pPr>
      <w:r>
        <w:rPr>
          <w:sz w:val="28"/>
        </w:rPr>
        <w:t xml:space="preserve"> </w:t>
      </w:r>
      <w:r>
        <w:rPr>
          <w:sz w:val="28"/>
        </w:rPr>
        <w:t>МУНИЦИПАЛЬНОГО ОКРУГА</w:t>
      </w:r>
    </w:p>
    <w:p>
      <w:pPr>
        <w:pStyle w:val="Normal"/>
        <w:widowControl/>
        <w:jc w:val="center"/>
        <w:rPr>
          <w:sz w:val="24"/>
        </w:rPr>
      </w:pPr>
      <w:r>
        <w:rPr>
          <w:sz w:val="24"/>
        </w:rPr>
      </w:r>
    </w:p>
    <w:p>
      <w:pPr>
        <w:pStyle w:val="Normal"/>
        <w:jc w:val="left"/>
        <w:rPr>
          <w:sz w:val="28"/>
        </w:rPr>
      </w:pPr>
      <w:r>
        <w:rPr>
          <w:sz w:val="28"/>
        </w:rPr>
        <w:t xml:space="preserve">                                              </w:t>
      </w:r>
      <w:r>
        <w:rPr>
          <w:sz w:val="28"/>
        </w:rPr>
        <w:t>ПОСТАНОВЛЕНИЕ</w:t>
      </w:r>
    </w:p>
    <w:p>
      <w:pPr>
        <w:pStyle w:val="Normal"/>
        <w:widowControl/>
        <w:jc w:val="center"/>
        <w:rPr>
          <w:sz w:val="28"/>
        </w:rPr>
      </w:pPr>
      <w:r>
        <w:rPr>
          <w:b/>
          <w:sz w:val="28"/>
        </w:rPr>
      </w:r>
    </w:p>
    <w:p>
      <w:pPr>
        <w:pStyle w:val="Normal"/>
        <w:widowControl/>
        <w:jc w:val="center"/>
        <w:rPr>
          <w:b w:val="false"/>
          <w:bCs w:val="false"/>
          <w:sz w:val="28"/>
        </w:rPr>
      </w:pPr>
      <w:r>
        <w:rPr>
          <w:b w:val="false"/>
          <w:bCs w:val="false"/>
          <w:sz w:val="28"/>
        </w:rPr>
        <w:t xml:space="preserve">от </w:t>
      </w:r>
      <w:r>
        <w:rPr>
          <w:b w:val="false"/>
          <w:bCs w:val="false"/>
          <w:sz w:val="28"/>
          <w:u w:val="single"/>
        </w:rPr>
        <w:t>« 22» июня 2026</w:t>
      </w:r>
      <w:r>
        <w:rPr>
          <w:b w:val="false"/>
          <w:bCs w:val="false"/>
          <w:sz w:val="28"/>
          <w:u w:val="none"/>
        </w:rPr>
        <w:t xml:space="preserve">  №</w:t>
      </w:r>
      <w:r>
        <w:rPr>
          <w:b w:val="false"/>
          <w:bCs w:val="false"/>
          <w:sz w:val="28"/>
          <w:u w:val="single"/>
        </w:rPr>
        <w:t xml:space="preserve"> 237-п </w:t>
      </w:r>
    </w:p>
    <w:p>
      <w:pPr>
        <w:pStyle w:val="Normal"/>
        <w:widowControl/>
        <w:jc w:val="left"/>
        <w:rPr>
          <w:b w:val="false"/>
          <w:bCs w:val="false"/>
          <w:sz w:val="28"/>
          <w:u w:val="none"/>
        </w:rPr>
      </w:pPr>
      <w:r>
        <w:rPr>
          <w:b w:val="false"/>
          <w:bCs w:val="false"/>
          <w:sz w:val="28"/>
          <w:u w:val="none"/>
        </w:rPr>
        <w:t xml:space="preserve">                                         </w:t>
      </w:r>
      <w:r>
        <w:rPr>
          <w:b w:val="false"/>
          <w:bCs w:val="false"/>
          <w:sz w:val="24"/>
          <w:szCs w:val="24"/>
          <w:u w:val="none"/>
        </w:rPr>
        <w:t xml:space="preserve">         </w:t>
      </w:r>
      <w:r>
        <w:rPr>
          <w:b w:val="false"/>
          <w:bCs w:val="false"/>
          <w:sz w:val="24"/>
          <w:szCs w:val="24"/>
          <w:u w:val="none"/>
        </w:rPr>
        <w:t>пгт Верх-Чебула</w:t>
      </w:r>
    </w:p>
    <w:p>
      <w:pPr>
        <w:pStyle w:val="Normal"/>
        <w:widowControl w:val="false"/>
        <w:jc w:val="center"/>
        <w:rPr>
          <w:sz w:val="28"/>
        </w:rPr>
      </w:pPr>
      <w:r>
        <w:rPr>
          <w:sz w:val="28"/>
        </w:rPr>
      </w:r>
    </w:p>
    <w:p>
      <w:pPr>
        <w:pStyle w:val="Normal"/>
        <w:widowControl w:val="false"/>
        <w:jc w:val="center"/>
        <w:rPr>
          <w:sz w:val="28"/>
        </w:rPr>
      </w:pPr>
      <w:r>
        <w:rPr>
          <w:b/>
          <w:sz w:val="28"/>
        </w:rPr>
        <w:t>Об утверждении административного регламента по предоставлению муниципальной услуги «Оказание экстренной адресной материальной помощи гражданам, проживающим на территории муниципального образования, оказавшимся в трудной жизненной ситуации»</w:t>
      </w:r>
    </w:p>
    <w:p>
      <w:pPr>
        <w:pStyle w:val="Normal"/>
        <w:widowControl w:val="false"/>
        <w:ind w:firstLine="711" w:left="0" w:right="0"/>
        <w:jc w:val="both"/>
        <w:rPr>
          <w:sz w:val="28"/>
        </w:rPr>
      </w:pPr>
      <w:r>
        <w:rPr>
          <w:sz w:val="28"/>
        </w:rPr>
      </w:r>
    </w:p>
    <w:p>
      <w:pPr>
        <w:pStyle w:val="Normal"/>
        <w:widowControl w:val="false"/>
        <w:ind w:firstLine="711" w:left="0" w:right="0"/>
        <w:jc w:val="both"/>
        <w:rPr/>
      </w:pPr>
      <w:r>
        <w:rPr>
          <w:sz w:val="28"/>
        </w:rPr>
        <w:t>В соответствии с Федеральным законом РФ от 27.07.2010 № 210-ФЗ «Об организации предоставления государственных и муниципальных услуг», с Федеральным законом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Постановлением Правительства РФ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Постановлением Правительства Российской Федерации от 28.12.2019 № 1928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постановлением администрации Чебулинского муниципального округа от 28.11.2025 № 678-п</w:t>
      </w:r>
      <w:r>
        <w:rPr>
          <w:color w:val="FB290D"/>
          <w:sz w:val="28"/>
        </w:rPr>
        <w:t xml:space="preserve"> </w:t>
      </w:r>
      <w:r>
        <w:rPr>
          <w:sz w:val="28"/>
        </w:rPr>
        <w:t xml:space="preserve"> «Об утверждении Порядка разработки и утверждения административных регламентов предоставления муниципальных услуг на территории Чебулинского муниципального округа»:</w:t>
      </w:r>
    </w:p>
    <w:p>
      <w:pPr>
        <w:pStyle w:val="Normal"/>
        <w:widowControl w:val="false"/>
        <w:ind w:firstLine="711" w:left="0" w:right="0"/>
        <w:jc w:val="both"/>
        <w:rPr>
          <w:sz w:val="28"/>
        </w:rPr>
      </w:pPr>
      <w:r>
        <w:rPr>
          <w:sz w:val="28"/>
        </w:rPr>
        <w:t xml:space="preserve">1. Признать утратившим силу постановление Администрации Чебулинского муниципального округа от 06.05.2025 №269-п «Об утверждении административного регламента предоставления муниципальной услуги «Оказание экстренной адресной материальной помощи гражданам, проживающим на территории муниципального образования, оказавшимся в трудной жизненной ситуации».    </w:t>
      </w:r>
    </w:p>
    <w:p>
      <w:pPr>
        <w:pStyle w:val="Normal"/>
        <w:widowControl w:val="false"/>
        <w:ind w:firstLine="711" w:left="0" w:right="0"/>
        <w:jc w:val="both"/>
        <w:rPr>
          <w:sz w:val="28"/>
        </w:rPr>
      </w:pPr>
      <w:r>
        <w:rPr>
          <w:sz w:val="28"/>
        </w:rPr>
        <w:t>2. Утвердить прилагаемый административный регламент по предоставлению муниципальной услуги «Оказание экстренной адресной материальной помощи гражданам, проживающим на территории муниципального образования, оказавшимся в трудной жизненной ситуации».</w:t>
      </w:r>
    </w:p>
    <w:p>
      <w:pPr>
        <w:pStyle w:val="Normal"/>
        <w:widowControl w:val="false"/>
        <w:ind w:firstLine="711" w:left="0" w:right="0"/>
        <w:jc w:val="both"/>
        <w:rPr/>
      </w:pPr>
      <w:r>
        <w:rPr>
          <w:sz w:val="28"/>
        </w:rPr>
        <w:t xml:space="preserve">3.  Настоящее постановление вступает в силу после его официального опубликования в сетевом издании - «Официальный сайт Чебулинского муниципального округа» (доменное имя в информационно — телекоммуникационной сети «Интернет» - </w:t>
      </w:r>
      <w:hyperlink r:id="rId3">
        <w:r>
          <w:rPr>
            <w:rStyle w:val="Hyperlink"/>
            <w:sz w:val="28"/>
          </w:rPr>
          <w:t>https://chebula42.ru/</w:t>
        </w:r>
      </w:hyperlink>
      <w:r>
        <w:rPr>
          <w:sz w:val="28"/>
        </w:rPr>
        <w:t xml:space="preserve">, регистрация в качестве сетевого издания Эл№ ФС77-89659 от 10.06.2025 г.).». </w:t>
      </w:r>
    </w:p>
    <w:p>
      <w:pPr>
        <w:pStyle w:val="Normal"/>
        <w:widowControl w:val="false"/>
        <w:ind w:firstLine="711" w:left="0" w:right="0"/>
        <w:jc w:val="both"/>
        <w:rPr>
          <w:sz w:val="28"/>
          <w:szCs w:val="28"/>
        </w:rPr>
      </w:pPr>
      <w:r>
        <w:rPr>
          <w:sz w:val="28"/>
          <w:szCs w:val="28"/>
          <w:highlight w:val="white"/>
        </w:rPr>
        <w:t>4. Контроль за исполнением настоящего постановления возложить на заместителя главы Чебулинского муниципального  округа по социальным вопросам Данильченко Ирину Александровну.</w:t>
      </w:r>
    </w:p>
    <w:p>
      <w:pPr>
        <w:pStyle w:val="Normal"/>
        <w:widowControl w:val="false"/>
        <w:rPr>
          <w:sz w:val="28"/>
          <w:szCs w:val="28"/>
        </w:rPr>
      </w:pPr>
      <w:r>
        <w:rPr>
          <w:sz w:val="28"/>
          <w:szCs w:val="28"/>
        </w:rPr>
      </w:r>
    </w:p>
    <w:p>
      <w:pPr>
        <w:pStyle w:val="Normal"/>
        <w:widowControl w:val="false"/>
        <w:rPr>
          <w:sz w:val="28"/>
        </w:rPr>
      </w:pPr>
      <w:r>
        <w:rPr>
          <w:sz w:val="28"/>
        </w:rPr>
      </w:r>
    </w:p>
    <w:p>
      <w:pPr>
        <w:pStyle w:val="Normal"/>
        <w:widowControl w:val="false"/>
        <w:rPr>
          <w:sz w:val="28"/>
        </w:rPr>
      </w:pPr>
      <w:r>
        <w:rPr>
          <w:sz w:val="28"/>
        </w:rPr>
      </w:r>
    </w:p>
    <w:p>
      <w:pPr>
        <w:pStyle w:val="Normal"/>
        <w:widowControl w:val="false"/>
        <w:rPr>
          <w:sz w:val="28"/>
        </w:rPr>
      </w:pPr>
      <w:r>
        <w:rPr>
          <w:sz w:val="28"/>
        </w:rPr>
      </w:r>
    </w:p>
    <w:p>
      <w:pPr>
        <w:pStyle w:val="Normal"/>
        <w:widowControl w:val="false"/>
        <w:rPr>
          <w:sz w:val="28"/>
        </w:rPr>
      </w:pPr>
      <w:r>
        <w:rPr>
          <w:sz w:val="28"/>
        </w:rPr>
      </w:r>
    </w:p>
    <w:p>
      <w:pPr>
        <w:pStyle w:val="Normal"/>
        <w:widowControl w:val="false"/>
        <w:rPr>
          <w:sz w:val="28"/>
        </w:rPr>
      </w:pPr>
      <w:r>
        <w:rPr>
          <w:sz w:val="28"/>
        </w:rPr>
        <w:t xml:space="preserve">Глава Чебулинского </w:t>
      </w:r>
    </w:p>
    <w:p>
      <w:pPr>
        <w:pStyle w:val="Normal"/>
        <w:widowControl w:val="false"/>
        <w:rPr/>
      </w:pPr>
      <w:r>
        <w:rPr>
          <w:sz w:val="28"/>
        </w:rPr>
        <w:t>муниципального округа</w:t>
      </w:r>
      <w:r>
        <w:rPr>
          <w:b/>
          <w:sz w:val="28"/>
        </w:rPr>
        <w:tab/>
      </w:r>
      <w:r>
        <w:rPr>
          <w:b w:val="false"/>
          <w:bCs w:val="false"/>
          <w:sz w:val="28"/>
        </w:rPr>
        <w:t xml:space="preserve">                                                          Н.А.Воронина         </w:t>
      </w:r>
      <w:r>
        <w:rPr>
          <w:b/>
          <w:sz w:val="28"/>
        </w:rPr>
        <w:tab/>
      </w:r>
      <w:r>
        <w:rPr>
          <w:b w:val="false"/>
          <w:sz w:val="28"/>
        </w:rPr>
        <w:t xml:space="preserve">              </w:t>
      </w:r>
    </w:p>
    <w:p>
      <w:pPr>
        <w:pStyle w:val="Normal"/>
        <w:widowControl w:val="false"/>
        <w:rPr/>
      </w:pPr>
      <w:r>
        <w:rPr/>
      </w:r>
    </w:p>
    <w:p>
      <w:pPr>
        <w:pStyle w:val="Normal"/>
        <w:widowControl w:val="false"/>
        <w:rPr/>
      </w:pPr>
      <w:r>
        <w:rPr/>
      </w:r>
    </w:p>
    <w:p>
      <w:pPr>
        <w:pStyle w:val="Normal"/>
        <w:widowControl w:val="false"/>
        <w:spacing w:lineRule="auto" w:line="240"/>
        <w:rPr>
          <w:sz w:val="28"/>
        </w:rPr>
      </w:pPr>
      <w:r>
        <w:rPr>
          <w:sz w:val="28"/>
        </w:rPr>
      </w:r>
    </w:p>
    <w:p>
      <w:pPr>
        <w:pStyle w:val="Normal"/>
        <w:widowControl w:val="false"/>
        <w:spacing w:lineRule="auto" w:line="240"/>
        <w:rPr>
          <w:sz w:val="28"/>
        </w:rPr>
      </w:pPr>
      <w:r>
        <w:rPr>
          <w:sz w:val="28"/>
        </w:rPr>
      </w:r>
    </w:p>
    <w:p>
      <w:pPr>
        <w:pStyle w:val="Normal"/>
        <w:widowControl w:val="false"/>
        <w:spacing w:lineRule="auto" w:line="240"/>
        <w:rPr>
          <w:sz w:val="28"/>
        </w:rPr>
      </w:pPr>
      <w:r>
        <w:rPr>
          <w:sz w:val="28"/>
        </w:rPr>
      </w:r>
    </w:p>
    <w:p>
      <w:pPr>
        <w:pStyle w:val="Normal"/>
        <w:widowControl w:val="false"/>
        <w:spacing w:lineRule="auto" w:line="240"/>
        <w:rPr>
          <w:sz w:val="28"/>
        </w:rPr>
      </w:pPr>
      <w:r>
        <w:rPr>
          <w:sz w:val="28"/>
        </w:rPr>
      </w:r>
    </w:p>
    <w:p>
      <w:pPr>
        <w:pStyle w:val="Normal"/>
        <w:widowControl w:val="false"/>
        <w:spacing w:lineRule="auto" w:line="240"/>
        <w:rPr/>
      </w:pPr>
      <w:r>
        <w:rPr/>
      </w:r>
    </w:p>
    <w:p>
      <w:pPr>
        <w:pStyle w:val="Normal"/>
        <w:widowControl w:val="false"/>
        <w:spacing w:lineRule="auto" w:line="240"/>
        <w:rPr/>
      </w:pPr>
      <w:r>
        <w:rPr/>
      </w:r>
    </w:p>
    <w:p>
      <w:pPr>
        <w:pStyle w:val="Normal"/>
        <w:widowControl w:val="false"/>
        <w:spacing w:lineRule="auto" w:line="240"/>
        <w:rPr>
          <w:sz w:val="28"/>
        </w:rPr>
      </w:pPr>
      <w:r>
        <w:rPr>
          <w:sz w:val="28"/>
        </w:rPr>
      </w:r>
    </w:p>
    <w:p>
      <w:pPr>
        <w:pStyle w:val="Normal"/>
        <w:widowControl w:val="false"/>
        <w:spacing w:lineRule="auto" w:line="240"/>
        <w:rPr/>
      </w:pPr>
      <w:r>
        <w:rPr/>
      </w:r>
    </w:p>
    <w:p>
      <w:pPr>
        <w:pStyle w:val="Normal"/>
        <w:widowControl w:val="false"/>
        <w:spacing w:lineRule="auto" w:line="240"/>
        <w:rPr/>
      </w:pPr>
      <w:r>
        <w:rPr/>
      </w:r>
    </w:p>
    <w:p>
      <w:pPr>
        <w:pStyle w:val="Normal"/>
        <w:widowControl w:val="false"/>
        <w:spacing w:lineRule="auto" w:line="240"/>
        <w:rPr>
          <w:sz w:val="28"/>
        </w:rPr>
      </w:pPr>
      <w:r>
        <w:rPr>
          <w:sz w:val="28"/>
        </w:rPr>
      </w:r>
    </w:p>
    <w:p>
      <w:pPr>
        <w:pStyle w:val="Normal"/>
        <w:widowControl w:val="false"/>
        <w:spacing w:lineRule="auto" w:line="240"/>
        <w:rPr/>
      </w:pPr>
      <w:r>
        <w:rPr/>
      </w:r>
    </w:p>
    <w:p>
      <w:pPr>
        <w:pStyle w:val="Normal"/>
        <w:widowControl w:val="false"/>
        <w:spacing w:lineRule="auto" w:line="240"/>
        <w:rPr/>
      </w:pPr>
      <w:r>
        <w:rPr/>
      </w:r>
    </w:p>
    <w:p>
      <w:pPr>
        <w:pStyle w:val="Normal"/>
        <w:widowControl w:val="false"/>
        <w:spacing w:lineRule="auto" w:line="240"/>
        <w:rPr>
          <w:sz w:val="28"/>
        </w:rPr>
      </w:pPr>
      <w:r>
        <w:rPr>
          <w:sz w:val="28"/>
        </w:rPr>
      </w:r>
    </w:p>
    <w:p>
      <w:pPr>
        <w:pStyle w:val="Normal"/>
        <w:widowControl w:val="false"/>
        <w:spacing w:lineRule="auto" w:line="240"/>
        <w:rPr/>
      </w:pPr>
      <w:r>
        <w:rPr/>
      </w:r>
    </w:p>
    <w:p>
      <w:pPr>
        <w:pStyle w:val="Normal"/>
        <w:widowControl w:val="false"/>
        <w:spacing w:lineRule="auto" w:line="240"/>
        <w:rPr/>
      </w:pPr>
      <w:r>
        <w:rPr/>
      </w:r>
    </w:p>
    <w:p>
      <w:pPr>
        <w:pStyle w:val="Normal"/>
        <w:widowControl w:val="false"/>
        <w:spacing w:lineRule="auto" w:line="240"/>
        <w:rPr>
          <w:sz w:val="28"/>
        </w:rPr>
      </w:pPr>
      <w:r>
        <w:rPr>
          <w:sz w:val="28"/>
        </w:rPr>
      </w:r>
    </w:p>
    <w:p>
      <w:pPr>
        <w:pStyle w:val="Normal"/>
        <w:widowControl w:val="false"/>
        <w:spacing w:lineRule="auto" w:line="240"/>
        <w:rPr/>
      </w:pPr>
      <w:r>
        <w:rPr/>
      </w:r>
    </w:p>
    <w:p>
      <w:pPr>
        <w:pStyle w:val="Normal"/>
        <w:widowControl w:val="false"/>
        <w:spacing w:lineRule="auto" w:line="240"/>
        <w:rPr/>
      </w:pPr>
      <w:r>
        <w:rPr/>
      </w:r>
    </w:p>
    <w:p>
      <w:pPr>
        <w:pStyle w:val="Normal"/>
        <w:widowControl w:val="false"/>
        <w:spacing w:lineRule="auto" w:line="240"/>
        <w:rPr>
          <w:sz w:val="28"/>
        </w:rPr>
      </w:pPr>
      <w:r>
        <w:rPr>
          <w:sz w:val="28"/>
        </w:rPr>
      </w:r>
    </w:p>
    <w:p>
      <w:pPr>
        <w:pStyle w:val="Normal"/>
        <w:widowControl w:val="false"/>
        <w:spacing w:lineRule="auto" w:line="240"/>
        <w:rPr/>
      </w:pPr>
      <w:r>
        <w:rPr/>
      </w:r>
    </w:p>
    <w:p>
      <w:pPr>
        <w:pStyle w:val="Normal"/>
        <w:widowControl w:val="false"/>
        <w:spacing w:lineRule="auto" w:line="240"/>
        <w:rPr/>
      </w:pPr>
      <w:r>
        <w:rPr/>
      </w:r>
    </w:p>
    <w:p>
      <w:pPr>
        <w:pStyle w:val="Normal"/>
        <w:widowControl w:val="false"/>
        <w:spacing w:lineRule="auto" w:line="240"/>
        <w:rPr>
          <w:sz w:val="28"/>
        </w:rPr>
      </w:pPr>
      <w:r>
        <w:rPr>
          <w:sz w:val="28"/>
        </w:rPr>
      </w:r>
    </w:p>
    <w:p>
      <w:pPr>
        <w:pStyle w:val="Normal"/>
        <w:widowControl w:val="false"/>
        <w:spacing w:lineRule="auto" w:line="240"/>
        <w:rPr/>
      </w:pPr>
      <w:r>
        <w:rPr/>
      </w:r>
    </w:p>
    <w:p>
      <w:pPr>
        <w:pStyle w:val="Normal"/>
        <w:widowControl w:val="false"/>
        <w:spacing w:lineRule="auto" w:line="240"/>
        <w:rPr/>
      </w:pPr>
      <w:r>
        <w:rPr/>
      </w:r>
    </w:p>
    <w:p>
      <w:pPr>
        <w:pStyle w:val="Normal"/>
        <w:widowControl w:val="false"/>
        <w:spacing w:lineRule="auto" w:line="240"/>
        <w:rPr/>
      </w:pPr>
      <w:r>
        <w:rPr/>
      </w:r>
    </w:p>
    <w:p>
      <w:pPr>
        <w:pStyle w:val="Normal"/>
        <w:widowControl w:val="false"/>
        <w:ind w:firstLine="567" w:left="0" w:right="0"/>
        <w:jc w:val="right"/>
        <w:rPr/>
      </w:pPr>
      <w:r>
        <w:rPr>
          <w:sz w:val="24"/>
        </w:rPr>
        <w:t>Утвержден</w:t>
      </w:r>
    </w:p>
    <w:p>
      <w:pPr>
        <w:pStyle w:val="Normal"/>
        <w:widowControl w:val="false"/>
        <w:ind w:firstLine="567" w:left="0" w:right="0"/>
        <w:jc w:val="right"/>
        <w:rPr/>
      </w:pPr>
      <w:r>
        <w:rPr>
          <w:sz w:val="24"/>
        </w:rPr>
        <w:t>постановлением администрации</w:t>
      </w:r>
    </w:p>
    <w:p>
      <w:pPr>
        <w:pStyle w:val="Normal"/>
        <w:widowControl w:val="false"/>
        <w:ind w:firstLine="567" w:left="0" w:right="0"/>
        <w:jc w:val="right"/>
        <w:rPr/>
      </w:pPr>
      <w:r>
        <w:rPr>
          <w:sz w:val="24"/>
        </w:rPr>
        <w:t>Чебулинского муниципального округа</w:t>
      </w:r>
    </w:p>
    <w:p>
      <w:pPr>
        <w:pStyle w:val="Normal"/>
        <w:widowControl w:val="false"/>
        <w:tabs>
          <w:tab w:val="clear" w:pos="1134"/>
          <w:tab w:val="left" w:pos="6075" w:leader="none"/>
        </w:tabs>
        <w:jc w:val="right"/>
        <w:rPr/>
      </w:pPr>
      <w:r>
        <w:rPr>
          <w:sz w:val="24"/>
        </w:rPr>
        <w:t>от «</w:t>
      </w:r>
      <w:r>
        <w:rPr>
          <w:sz w:val="24"/>
          <w:u w:val="single"/>
        </w:rPr>
        <w:t xml:space="preserve"> 22</w:t>
      </w:r>
      <w:r>
        <w:rPr>
          <w:sz w:val="24"/>
        </w:rPr>
        <w:t>»</w:t>
      </w:r>
      <w:r>
        <w:rPr>
          <w:sz w:val="24"/>
          <w:u w:val="single"/>
        </w:rPr>
        <w:t xml:space="preserve">  июня  2026 г </w:t>
      </w:r>
      <w:r>
        <w:rPr>
          <w:sz w:val="24"/>
        </w:rPr>
        <w:t xml:space="preserve">№ </w:t>
      </w:r>
      <w:r>
        <w:rPr>
          <w:sz w:val="24"/>
          <w:u w:val="single"/>
        </w:rPr>
        <w:t>237-п</w:t>
      </w:r>
    </w:p>
    <w:p>
      <w:pPr>
        <w:pStyle w:val="Normal"/>
        <w:widowControl w:val="false"/>
        <w:tabs>
          <w:tab w:val="clear" w:pos="1134"/>
          <w:tab w:val="left" w:pos="284" w:leader="none"/>
          <w:tab w:val="left" w:pos="851" w:leader="none"/>
        </w:tabs>
        <w:jc w:val="both"/>
        <w:rPr>
          <w:sz w:val="28"/>
        </w:rPr>
      </w:pPr>
      <w:r>
        <w:rPr>
          <w:sz w:val="28"/>
        </w:rPr>
      </w:r>
    </w:p>
    <w:p>
      <w:pPr>
        <w:pStyle w:val="Normal"/>
        <w:widowControl w:val="false"/>
        <w:ind w:hanging="2" w:left="2" w:right="0"/>
        <w:jc w:val="center"/>
        <w:rPr>
          <w:b/>
          <w:sz w:val="28"/>
        </w:rPr>
      </w:pPr>
      <w:r>
        <w:rPr>
          <w:b/>
          <w:sz w:val="28"/>
        </w:rPr>
        <w:t>Административный регламент</w:t>
      </w:r>
    </w:p>
    <w:p>
      <w:pPr>
        <w:pStyle w:val="Normal"/>
        <w:widowControl w:val="false"/>
        <w:ind w:hanging="2" w:left="2" w:right="0"/>
        <w:jc w:val="center"/>
        <w:rPr>
          <w:b/>
          <w:sz w:val="28"/>
        </w:rPr>
      </w:pPr>
      <w:r>
        <w:rPr>
          <w:b/>
          <w:sz w:val="28"/>
        </w:rPr>
        <w:t>по предоставлению муниципальной услуги «Оказание экстренной адресной материальной помощи гражданам, проживающим на территории муниципального образования, оказавшимся в трудной жизненной ситуации»</w:t>
      </w:r>
    </w:p>
    <w:p>
      <w:pPr>
        <w:pStyle w:val="Normal"/>
        <w:widowControl w:val="false"/>
        <w:ind w:hanging="2" w:left="2" w:right="0"/>
        <w:jc w:val="center"/>
        <w:rPr>
          <w:b/>
          <w:sz w:val="28"/>
        </w:rPr>
      </w:pPr>
      <w:r>
        <w:rPr>
          <w:b/>
          <w:sz w:val="28"/>
        </w:rPr>
      </w:r>
    </w:p>
    <w:p>
      <w:pPr>
        <w:pStyle w:val="Normal"/>
        <w:widowControl w:val="false"/>
        <w:jc w:val="center"/>
        <w:rPr/>
      </w:pPr>
      <w:r>
        <w:rPr>
          <w:b/>
          <w:sz w:val="28"/>
        </w:rPr>
        <w:t>I. Общие положения</w:t>
      </w:r>
    </w:p>
    <w:p>
      <w:pPr>
        <w:pStyle w:val="Normal"/>
        <w:widowControl w:val="false"/>
        <w:ind w:hanging="2" w:left="2" w:right="0"/>
        <w:jc w:val="center"/>
        <w:rPr>
          <w:b/>
          <w:color w:val="0A0A0A"/>
          <w:sz w:val="28"/>
        </w:rPr>
      </w:pPr>
      <w:r>
        <w:rPr>
          <w:b/>
          <w:color w:val="0A0A0A"/>
          <w:sz w:val="28"/>
        </w:rPr>
      </w:r>
    </w:p>
    <w:p>
      <w:pPr>
        <w:pStyle w:val="Normal"/>
        <w:widowControl w:val="false"/>
        <w:tabs>
          <w:tab w:val="clear" w:pos="1134"/>
          <w:tab w:val="left" w:pos="1557" w:leader="none"/>
        </w:tabs>
        <w:ind w:firstLine="709" w:left="0" w:right="0"/>
        <w:jc w:val="both"/>
        <w:rPr/>
      </w:pPr>
      <w:r>
        <w:rPr>
          <w:sz w:val="28"/>
        </w:rPr>
        <w:t>1. Настоящий Административный регламент устанавливает порядок и стандарт предоставления муниципальной услуги предоставления муниципальной услуги «Оказание экстренной адресной материальной помощи гражданам, проживающим на территории муниципального образования, оказавшимся в трудной жизненной ситуации» (далее – муниципальная услуга).</w:t>
      </w:r>
    </w:p>
    <w:p>
      <w:pPr>
        <w:pStyle w:val="Normal"/>
        <w:widowControl w:val="false"/>
        <w:tabs>
          <w:tab w:val="clear" w:pos="1134"/>
          <w:tab w:val="left" w:pos="1557" w:leader="none"/>
        </w:tabs>
        <w:ind w:firstLine="709" w:left="0" w:right="0"/>
        <w:jc w:val="both"/>
        <w:rPr/>
      </w:pPr>
      <w:r>
        <w:rPr>
          <w:sz w:val="28"/>
        </w:rPr>
        <w:t>2.  Круг заявителей.</w:t>
      </w:r>
    </w:p>
    <w:p>
      <w:pPr>
        <w:pStyle w:val="Normal"/>
        <w:widowControl w:val="false"/>
        <w:tabs>
          <w:tab w:val="clear" w:pos="1134"/>
          <w:tab w:val="left" w:pos="1557" w:leader="none"/>
        </w:tabs>
        <w:ind w:firstLine="709" w:left="0" w:right="0"/>
        <w:jc w:val="both"/>
        <w:rPr/>
      </w:pPr>
      <w:r>
        <w:rPr>
          <w:sz w:val="28"/>
        </w:rPr>
        <w:t>Заявителями являются граждане, оказавшиеся в трудной жизненной ситуации, одинокие граждане пожилого возраста, ветераны, инвалиды, одинокие матери (отцы), неполные семьи, дети-сироты, малообеспеченные семьи, оказавшиеся в трудной жизненной ситуации, пенсионеры ликвидированных предприятий, военнослужащие, уволенные с военной службы, граждане, освободившиеся из мест лишения свободы, члены семей граждан призванных на воинскую службу по мобилизации в Вооруженные силы Российской Федерации (в соответствии с Указом Президента Российской Федерации от 21.09.2022г. № 647), граждане, пострадавшие и родственники погибших в результате чрезвычайных ситуаций на территории муниципального образования и за его пределами (далее - заявители).</w:t>
      </w:r>
    </w:p>
    <w:p>
      <w:pPr>
        <w:pStyle w:val="Normal"/>
        <w:widowControl w:val="false"/>
        <w:tabs>
          <w:tab w:val="clear" w:pos="1134"/>
          <w:tab w:val="left" w:pos="1557" w:leader="none"/>
        </w:tabs>
        <w:ind w:firstLine="709" w:left="0" w:right="0"/>
        <w:jc w:val="both"/>
        <w:rPr/>
      </w:pPr>
      <w:r>
        <w:rPr>
          <w:sz w:val="28"/>
        </w:rPr>
        <w:t>3. 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pPr>
        <w:pStyle w:val="Normal"/>
        <w:widowControl w:val="false"/>
        <w:tabs>
          <w:tab w:val="clear" w:pos="1134"/>
          <w:tab w:val="left" w:pos="1557" w:leader="none"/>
        </w:tabs>
        <w:ind w:firstLine="709" w:left="0" w:right="0"/>
        <w:jc w:val="both"/>
        <w:rPr/>
      </w:pPr>
      <w:r>
        <w:rPr>
          <w:sz w:val="28"/>
        </w:rPr>
        <w:t>От имени физических лиц заявления могут подавать:</w:t>
      </w:r>
    </w:p>
    <w:p>
      <w:pPr>
        <w:pStyle w:val="Normal"/>
        <w:widowControl w:val="false"/>
        <w:tabs>
          <w:tab w:val="clear" w:pos="1134"/>
          <w:tab w:val="left" w:pos="1557" w:leader="none"/>
        </w:tabs>
        <w:ind w:firstLine="709" w:left="0" w:right="0"/>
        <w:jc w:val="both"/>
        <w:rPr/>
      </w:pPr>
      <w:r>
        <w:rPr>
          <w:sz w:val="28"/>
        </w:rPr>
        <w:t>- законные представители (родители, усыновители, опекуны) несовершеннолетних в возрасте до 14 лет;</w:t>
      </w:r>
    </w:p>
    <w:p>
      <w:pPr>
        <w:pStyle w:val="Normal"/>
        <w:widowControl w:val="false"/>
        <w:tabs>
          <w:tab w:val="clear" w:pos="1134"/>
          <w:tab w:val="left" w:pos="1557" w:leader="none"/>
        </w:tabs>
        <w:ind w:firstLine="709" w:left="0" w:right="0"/>
        <w:jc w:val="both"/>
        <w:rPr/>
      </w:pPr>
      <w:r>
        <w:rPr>
          <w:sz w:val="28"/>
        </w:rPr>
        <w:t>- опекуны недееспособных граждан;</w:t>
      </w:r>
    </w:p>
    <w:p>
      <w:pPr>
        <w:pStyle w:val="Normal"/>
        <w:widowControl w:val="false"/>
        <w:tabs>
          <w:tab w:val="clear" w:pos="1134"/>
          <w:tab w:val="left" w:pos="1557" w:leader="none"/>
        </w:tabs>
        <w:ind w:firstLine="709" w:left="0" w:right="0"/>
        <w:jc w:val="both"/>
        <w:rPr/>
      </w:pPr>
      <w:r>
        <w:rPr>
          <w:sz w:val="28"/>
        </w:rPr>
        <w:t>- представители, действующие в силу полномочий, основанных на доверенности.</w:t>
      </w:r>
    </w:p>
    <w:p>
      <w:pPr>
        <w:pStyle w:val="Normal"/>
        <w:widowControl w:val="false"/>
        <w:tabs>
          <w:tab w:val="clear" w:pos="1134"/>
          <w:tab w:val="left" w:pos="1557" w:leader="none"/>
        </w:tabs>
        <w:ind w:firstLine="709" w:left="0" w:right="0"/>
        <w:jc w:val="both"/>
        <w:rPr/>
      </w:pPr>
      <w:r>
        <w:rPr>
          <w:sz w:val="28"/>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pPr>
        <w:pStyle w:val="Normal"/>
        <w:widowControl w:val="false"/>
        <w:tabs>
          <w:tab w:val="clear" w:pos="1134"/>
          <w:tab w:val="left" w:pos="1557" w:leader="none"/>
        </w:tabs>
        <w:ind w:firstLine="709" w:left="0" w:right="0"/>
        <w:jc w:val="both"/>
        <w:rPr/>
      </w:pPr>
      <w:r>
        <w:rPr>
          <w:sz w:val="28"/>
        </w:rPr>
        <w:t>5.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pPr>
        <w:pStyle w:val="Normal"/>
        <w:widowControl w:val="false"/>
        <w:tabs>
          <w:tab w:val="clear" w:pos="1134"/>
          <w:tab w:val="left" w:pos="1539" w:leader="none"/>
        </w:tabs>
        <w:ind w:firstLine="572" w:left="0" w:right="0"/>
        <w:jc w:val="both"/>
        <w:rPr>
          <w:sz w:val="28"/>
        </w:rPr>
      </w:pPr>
      <w:r>
        <w:rPr>
          <w:sz w:val="28"/>
        </w:rPr>
      </w:r>
    </w:p>
    <w:p>
      <w:pPr>
        <w:pStyle w:val="Normal"/>
        <w:widowControl w:val="false"/>
        <w:ind w:firstLine="567" w:left="0" w:right="0"/>
        <w:jc w:val="center"/>
        <w:rPr/>
      </w:pPr>
      <w:r>
        <w:rPr>
          <w:b/>
          <w:sz w:val="28"/>
        </w:rPr>
        <w:t>II. Стандарт предоставления муниципальной услуги</w:t>
      </w:r>
    </w:p>
    <w:p>
      <w:pPr>
        <w:pStyle w:val="Normal"/>
        <w:widowControl w:val="false"/>
        <w:ind w:firstLine="540" w:left="0" w:right="0"/>
        <w:jc w:val="center"/>
        <w:rPr>
          <w:b/>
          <w:sz w:val="28"/>
        </w:rPr>
      </w:pPr>
      <w:r>
        <w:rPr>
          <w:b/>
          <w:sz w:val="28"/>
        </w:rPr>
      </w:r>
    </w:p>
    <w:p>
      <w:pPr>
        <w:pStyle w:val="Normal"/>
        <w:widowControl w:val="false"/>
        <w:ind w:firstLine="540" w:left="0" w:right="0"/>
        <w:jc w:val="center"/>
        <w:rPr/>
      </w:pPr>
      <w:r>
        <w:rPr>
          <w:b/>
          <w:sz w:val="28"/>
        </w:rPr>
        <w:t>Наименование муниципальной услуги</w:t>
      </w:r>
    </w:p>
    <w:p>
      <w:pPr>
        <w:pStyle w:val="Normal"/>
        <w:widowControl w:val="false"/>
        <w:ind w:firstLine="547" w:left="0" w:right="0"/>
        <w:jc w:val="both"/>
        <w:rPr/>
      </w:pPr>
      <w:r>
        <w:rPr>
          <w:sz w:val="28"/>
        </w:rPr>
        <w:t>6. Наименование муниципальной услуги «Оказание экстренной адресной материальной помощи гражданам, проживающим на территории муниципального образования, оказавшимся в трудной жизненной ситуации».</w:t>
      </w:r>
    </w:p>
    <w:p>
      <w:pPr>
        <w:pStyle w:val="Normal"/>
        <w:widowControl w:val="false"/>
        <w:ind w:firstLine="547" w:left="0" w:right="0"/>
        <w:jc w:val="center"/>
        <w:rPr>
          <w:b/>
          <w:sz w:val="28"/>
        </w:rPr>
      </w:pPr>
      <w:r>
        <w:rPr>
          <w:b/>
          <w:sz w:val="28"/>
        </w:rPr>
      </w:r>
    </w:p>
    <w:p>
      <w:pPr>
        <w:pStyle w:val="Normal"/>
        <w:widowControl w:val="false"/>
        <w:ind w:firstLine="547" w:left="0" w:right="0"/>
        <w:jc w:val="center"/>
        <w:rPr/>
      </w:pPr>
      <w:r>
        <w:rPr>
          <w:b/>
          <w:sz w:val="28"/>
        </w:rPr>
        <w:t>Наименование органа, предоставляющего муниципальную услугу</w:t>
      </w:r>
    </w:p>
    <w:p>
      <w:pPr>
        <w:pStyle w:val="Normal"/>
        <w:widowControl w:val="false"/>
        <w:tabs>
          <w:tab w:val="clear" w:pos="1134"/>
          <w:tab w:val="left" w:pos="1559" w:leader="none"/>
        </w:tabs>
        <w:ind w:firstLine="664" w:left="0" w:right="0"/>
        <w:jc w:val="both"/>
        <w:rPr/>
      </w:pPr>
      <w:r>
        <w:rPr>
          <w:sz w:val="28"/>
        </w:rPr>
        <w:t xml:space="preserve">7. </w:t>
      </w:r>
      <w:r>
        <w:rPr>
          <w:sz w:val="29"/>
        </w:rPr>
        <w:t xml:space="preserve"> </w:t>
      </w:r>
      <w:r>
        <w:rPr>
          <w:sz w:val="28"/>
        </w:rPr>
        <w:t>Муниципальная услуга предоставляется Управлением социальной защиты населения Чебулинского муниципального округа</w:t>
      </w:r>
      <w:r>
        <w:rPr>
          <w:sz w:val="28"/>
          <w:highlight w:val="white"/>
        </w:rPr>
        <w:t xml:space="preserve"> (далее – Орган местного самоуправления).</w:t>
      </w:r>
    </w:p>
    <w:p>
      <w:pPr>
        <w:pStyle w:val="Normal"/>
        <w:widowControl w:val="false"/>
        <w:tabs>
          <w:tab w:val="clear" w:pos="1134"/>
          <w:tab w:val="left" w:pos="1559" w:leader="none"/>
        </w:tabs>
        <w:ind w:hanging="0" w:left="0" w:right="0"/>
        <w:jc w:val="both"/>
        <w:rPr/>
      </w:pPr>
      <w:r>
        <w:rPr/>
      </w:r>
    </w:p>
    <w:p>
      <w:pPr>
        <w:pStyle w:val="Normal"/>
        <w:widowControl w:val="false"/>
        <w:tabs>
          <w:tab w:val="clear" w:pos="1134"/>
          <w:tab w:val="left" w:pos="1559" w:leader="none"/>
        </w:tabs>
        <w:ind w:firstLine="547" w:left="0" w:right="0"/>
        <w:jc w:val="center"/>
        <w:rPr/>
      </w:pPr>
      <w:r>
        <w:rPr>
          <w:b/>
          <w:sz w:val="29"/>
        </w:rPr>
        <w:t>Результат предоставления муниципальной услуги</w:t>
      </w:r>
    </w:p>
    <w:p>
      <w:pPr>
        <w:pStyle w:val="Normal"/>
        <w:widowControl w:val="false"/>
        <w:ind w:firstLine="709" w:left="0" w:right="0"/>
        <w:jc w:val="both"/>
        <w:rPr/>
      </w:pPr>
      <w:r>
        <w:rPr>
          <w:sz w:val="28"/>
        </w:rPr>
        <w:t>8. Результатами предоставления муниципальной услуги:</w:t>
      </w:r>
    </w:p>
    <w:p>
      <w:pPr>
        <w:pStyle w:val="Normal"/>
        <w:widowControl w:val="false"/>
        <w:ind w:firstLine="709" w:left="0" w:right="0"/>
        <w:jc w:val="both"/>
        <w:rPr/>
      </w:pPr>
      <w:r>
        <w:rPr>
          <w:sz w:val="28"/>
        </w:rPr>
        <w:t xml:space="preserve">8.1. В случае обращения заявителя за адресной материальной помощью семье или одиноко проживающему гражданину, попавшим в трудную жизненную ситуацию результатами предоставления муниципальной услуги являются: </w:t>
      </w:r>
    </w:p>
    <w:p>
      <w:pPr>
        <w:pStyle w:val="Normal"/>
        <w:widowControl w:val="false"/>
        <w:numPr>
          <w:ilvl w:val="0"/>
          <w:numId w:val="0"/>
        </w:numPr>
        <w:ind w:hanging="0" w:left="0" w:right="0"/>
        <w:jc w:val="both"/>
        <w:rPr/>
      </w:pPr>
      <w:r>
        <w:rPr>
          <w:sz w:val="28"/>
        </w:rPr>
        <w:t xml:space="preserve">           </w:t>
      </w:r>
      <w:r>
        <w:rPr>
          <w:sz w:val="28"/>
        </w:rPr>
        <w:t>1. уведомление о назначении единовременной выплаты в денежной форме (электронный документ, подписанный усиленной квалифицированной электронной подписью, документ на бумажном носителе) ;</w:t>
      </w:r>
    </w:p>
    <w:p>
      <w:pPr>
        <w:pStyle w:val="Normal"/>
        <w:widowControl w:val="false"/>
        <w:numPr>
          <w:ilvl w:val="0"/>
          <w:numId w:val="0"/>
        </w:numPr>
        <w:ind w:hanging="0" w:left="0" w:right="0"/>
        <w:jc w:val="both"/>
        <w:rPr>
          <w:sz w:val="28"/>
        </w:rPr>
      </w:pPr>
      <w:r>
        <w:rPr>
          <w:sz w:val="28"/>
        </w:rPr>
        <w:t xml:space="preserve">      </w:t>
      </w:r>
      <w:r>
        <w:rPr>
          <w:sz w:val="28"/>
        </w:rPr>
        <w:t>2. уведомление об оказании материальной помощи в натуральном виде (электронный документ, подписанный усиленной квалифицированной электронной подписью, документ на бумажном носителе) ;</w:t>
      </w:r>
    </w:p>
    <w:p>
      <w:pPr>
        <w:pStyle w:val="Normal"/>
        <w:widowControl w:val="false"/>
        <w:jc w:val="both"/>
        <w:rPr/>
      </w:pPr>
      <w:r>
        <w:rPr>
          <w:sz w:val="28"/>
        </w:rPr>
        <w:t xml:space="preserve">       </w:t>
      </w:r>
      <w:r>
        <w:rPr>
          <w:sz w:val="28"/>
        </w:rPr>
        <w:t xml:space="preserve">3. уведомление об отказе в назначении единовременной выплаты в денежной форме (электронный документ, подписанный усиленной квалифицированной электронной подписью, документ на бумажном носителе). </w:t>
      </w:r>
    </w:p>
    <w:p>
      <w:pPr>
        <w:pStyle w:val="Normal"/>
        <w:widowControl w:val="false"/>
        <w:ind w:firstLine="709" w:left="0" w:right="0"/>
        <w:jc w:val="both"/>
        <w:rPr/>
      </w:pPr>
      <w:r>
        <w:rPr>
          <w:sz w:val="28"/>
        </w:rPr>
        <w:t>Реестровая запись, вносимая в «Реестр принятых решений».</w:t>
      </w:r>
    </w:p>
    <w:p>
      <w:pPr>
        <w:pStyle w:val="Normal"/>
        <w:widowControl w:val="false"/>
        <w:ind w:hanging="0" w:left="0" w:right="0"/>
        <w:jc w:val="both"/>
        <w:rPr/>
      </w:pPr>
      <w:r>
        <w:rPr>
          <w:sz w:val="28"/>
        </w:rPr>
        <w:t xml:space="preserve">      </w:t>
      </w:r>
      <w:r>
        <w:rPr>
          <w:sz w:val="28"/>
        </w:rPr>
        <w:t xml:space="preserve">8.2. В случае обращения за адресной материальной помощью семье или одиноко проживающему гражданину, попавшим в кризисную жизненную ситуацию результатами предоставления муниципальной услуги являются: </w:t>
      </w:r>
    </w:p>
    <w:p>
      <w:pPr>
        <w:pStyle w:val="Normal"/>
        <w:widowControl w:val="false"/>
        <w:ind w:firstLine="709" w:left="0" w:right="0"/>
        <w:jc w:val="both"/>
        <w:rPr/>
      </w:pPr>
      <w:r>
        <w:rPr>
          <w:sz w:val="28"/>
        </w:rPr>
        <w:t>1)</w:t>
        <w:tab/>
        <w:t>уведомление о назначении единовременной выплаты в денежной форме (электронный документ, подписанный усиленной квалифицированной электронной подписью, документ на бумажном носителе) ;</w:t>
      </w:r>
    </w:p>
    <w:p>
      <w:pPr>
        <w:pStyle w:val="Normal"/>
        <w:widowControl w:val="false"/>
        <w:ind w:firstLine="709" w:left="0" w:right="0"/>
        <w:jc w:val="both"/>
        <w:rPr/>
      </w:pPr>
      <w:r>
        <w:rPr>
          <w:sz w:val="28"/>
        </w:rPr>
        <w:t>2)</w:t>
        <w:tab/>
        <w:t>уведомление об отказе в назначении единовременной выплаты (электронный документ, подписанный усиленной квалифицированной электронной подписью, документ на бумажном носителе).</w:t>
      </w:r>
    </w:p>
    <w:p>
      <w:pPr>
        <w:pStyle w:val="Normal"/>
        <w:widowControl w:val="false"/>
        <w:ind w:firstLine="709" w:left="0" w:right="0"/>
        <w:jc w:val="both"/>
        <w:rPr/>
      </w:pPr>
      <w:r>
        <w:rPr>
          <w:sz w:val="28"/>
        </w:rPr>
        <w:t>Реестровая запись, вносимая в «Реестр принятых решений».</w:t>
      </w:r>
    </w:p>
    <w:p>
      <w:pPr>
        <w:pStyle w:val="Normal"/>
        <w:widowControl w:val="false"/>
        <w:ind w:firstLine="709" w:left="0" w:right="0"/>
        <w:jc w:val="both"/>
        <w:rPr/>
      </w:pPr>
      <w:r>
        <w:rPr>
          <w:sz w:val="28"/>
        </w:rPr>
        <w:t>9. Результаты предоставления муниципальной услуги могут быть получены в личном кабинете на Региональном портале (при наличии технической возможности), личном кабинете на Едином портале (при наличии технической возможности), в МФЦ, в Органе местного самоуправления, почтовым отправлением.</w:t>
      </w:r>
    </w:p>
    <w:p>
      <w:pPr>
        <w:pStyle w:val="Normal"/>
        <w:widowControl w:val="false"/>
        <w:ind w:firstLine="340" w:left="0" w:right="0"/>
        <w:jc w:val="center"/>
        <w:rPr>
          <w:b/>
          <w:sz w:val="28"/>
        </w:rPr>
      </w:pPr>
      <w:r>
        <w:rPr>
          <w:b/>
          <w:sz w:val="28"/>
        </w:rPr>
      </w:r>
    </w:p>
    <w:p>
      <w:pPr>
        <w:pStyle w:val="Normal"/>
        <w:widowControl w:val="false"/>
        <w:ind w:firstLine="340" w:left="0" w:right="0"/>
        <w:jc w:val="center"/>
        <w:rPr/>
      </w:pPr>
      <w:r>
        <w:rPr>
          <w:b/>
          <w:sz w:val="28"/>
        </w:rPr>
        <w:t>Срок предоставления муниципальной услуги</w:t>
      </w:r>
    </w:p>
    <w:p>
      <w:pPr>
        <w:pStyle w:val="Normal"/>
        <w:widowControl w:val="false"/>
        <w:ind w:firstLine="709" w:left="0" w:right="0"/>
        <w:jc w:val="both"/>
        <w:rPr/>
      </w:pPr>
      <w:r>
        <w:rPr>
          <w:sz w:val="28"/>
        </w:rPr>
        <w:t>10. Максимальный срок предоставления муниципальной услуги, при обращении за оказанием экстренной адресной материальной помощи гражданам, проживающим на территории муниципального образования, оказавшимся в трудной жизненной ситуации составляет 5 рабочих дней со дня регистрации заявления о предоставлении муниципальной услуги.</w:t>
      </w:r>
    </w:p>
    <w:p>
      <w:pPr>
        <w:pStyle w:val="Normal"/>
        <w:widowControl w:val="false"/>
        <w:ind w:firstLine="709" w:left="0" w:right="0"/>
        <w:jc w:val="both"/>
        <w:rPr/>
      </w:pPr>
      <w:r>
        <w:rPr/>
      </w:r>
    </w:p>
    <w:p>
      <w:pPr>
        <w:pStyle w:val="Normal"/>
        <w:widowControl w:val="false"/>
        <w:ind w:firstLine="340" w:left="0" w:right="0"/>
        <w:jc w:val="center"/>
        <w:rPr/>
      </w:pPr>
      <w:r>
        <w:rPr>
          <w:b/>
          <w:sz w:val="28"/>
        </w:rPr>
        <w:t>Размер платы, взимаемой с заявителя при предоставлении муниципальной услуги, и способы ее взимания</w:t>
      </w:r>
    </w:p>
    <w:p>
      <w:pPr>
        <w:pStyle w:val="Normal"/>
        <w:widowControl w:val="false"/>
        <w:ind w:firstLine="709" w:left="0" w:right="0"/>
        <w:jc w:val="both"/>
        <w:rPr/>
      </w:pPr>
      <w:r>
        <w:rPr>
          <w:sz w:val="28"/>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pPr>
        <w:pStyle w:val="Normal"/>
        <w:widowControl w:val="false"/>
        <w:ind w:firstLine="709" w:left="0" w:right="0"/>
        <w:jc w:val="both"/>
        <w:rPr/>
      </w:pPr>
      <w:r>
        <w:rPr>
          <w:sz w:val="28"/>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pPr>
        <w:pStyle w:val="Normal"/>
        <w:widowControl w:val="false"/>
        <w:ind w:firstLine="709" w:left="0" w:right="0"/>
        <w:jc w:val="both"/>
        <w:rPr>
          <w:b/>
          <w:sz w:val="28"/>
        </w:rPr>
      </w:pPr>
      <w:r>
        <w:rPr>
          <w:b/>
          <w:sz w:val="28"/>
        </w:rPr>
      </w:r>
    </w:p>
    <w:p>
      <w:pPr>
        <w:pStyle w:val="Normal"/>
        <w:widowControl w:val="false"/>
        <w:ind w:firstLine="709" w:left="0" w:right="0"/>
        <w:jc w:val="center"/>
        <w:rPr/>
      </w:pPr>
      <w:r>
        <w:rPr>
          <w:b/>
          <w:sz w:val="28"/>
          <w:highlight w:val="white"/>
        </w:rPr>
        <w:t>Максимальный срок ожидания в очереди при подаче заявителем запроса при получении результата предоставления муниципальной услуги</w:t>
      </w:r>
    </w:p>
    <w:p>
      <w:pPr>
        <w:pStyle w:val="Normal"/>
        <w:widowControl w:val="false"/>
        <w:ind w:firstLine="709" w:left="0" w:right="0"/>
        <w:jc w:val="both"/>
        <w:rPr/>
      </w:pPr>
      <w:r>
        <w:rPr>
          <w:sz w:val="28"/>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pPr>
        <w:pStyle w:val="Normal"/>
        <w:widowControl w:val="false"/>
        <w:ind w:firstLine="709" w:left="0" w:right="0"/>
        <w:jc w:val="both"/>
        <w:rPr/>
      </w:pPr>
      <w:r>
        <w:rPr/>
      </w:r>
    </w:p>
    <w:p>
      <w:pPr>
        <w:pStyle w:val="Normal"/>
        <w:widowControl w:val="false"/>
        <w:ind w:firstLine="567" w:left="0" w:right="0"/>
        <w:jc w:val="center"/>
        <w:rPr/>
      </w:pPr>
      <w:r>
        <w:rPr>
          <w:b/>
          <w:sz w:val="28"/>
        </w:rPr>
        <w:t>Срок регистрации запроса заявителя о предоставлении муниципальной услуги</w:t>
      </w:r>
    </w:p>
    <w:p>
      <w:pPr>
        <w:pStyle w:val="Normal"/>
        <w:widowControl w:val="false"/>
        <w:tabs>
          <w:tab w:val="clear" w:pos="1134"/>
          <w:tab w:val="left" w:pos="1276" w:leader="none"/>
        </w:tabs>
        <w:ind w:firstLine="709" w:left="0" w:right="0"/>
        <w:jc w:val="both"/>
        <w:rPr/>
      </w:pPr>
      <w:r>
        <w:rPr>
          <w:sz w:val="28"/>
        </w:rPr>
        <w:t>14. 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указанным способом.</w:t>
      </w:r>
    </w:p>
    <w:p>
      <w:pPr>
        <w:pStyle w:val="Normal"/>
        <w:widowControl w:val="false"/>
        <w:tabs>
          <w:tab w:val="clear" w:pos="1134"/>
          <w:tab w:val="left" w:pos="1276" w:leader="none"/>
        </w:tabs>
        <w:ind w:firstLine="709" w:left="0" w:right="0"/>
        <w:jc w:val="both"/>
        <w:rPr/>
      </w:pPr>
      <w:r>
        <w:rPr/>
      </w:r>
    </w:p>
    <w:p>
      <w:pPr>
        <w:pStyle w:val="Normal"/>
        <w:widowControl w:val="false"/>
        <w:jc w:val="center"/>
        <w:rPr/>
      </w:pPr>
      <w:r>
        <w:rPr>
          <w:b/>
          <w:sz w:val="28"/>
        </w:rPr>
        <w:t>Требования к помещениям, в которых предоставляется муниципальная услуга</w:t>
      </w:r>
    </w:p>
    <w:p>
      <w:pPr>
        <w:pStyle w:val="Normal"/>
        <w:widowControl w:val="false"/>
        <w:tabs>
          <w:tab w:val="clear" w:pos="1134"/>
          <w:tab w:val="left" w:pos="1276" w:leader="none"/>
        </w:tabs>
        <w:ind w:firstLine="709" w:left="0" w:right="0"/>
        <w:jc w:val="both"/>
        <w:rPr/>
      </w:pPr>
      <w:r>
        <w:rPr>
          <w:sz w:val="28"/>
        </w:rPr>
        <w:t xml:space="preserve">15. Требования к помещениям, в которых предоставляется муниципальная услуга, размещаются на официальном сайте Органа местного самоуправления в сети «Интернет». </w:t>
      </w:r>
    </w:p>
    <w:p>
      <w:pPr>
        <w:pStyle w:val="Normal"/>
        <w:widowControl w:val="false"/>
        <w:tabs>
          <w:tab w:val="clear" w:pos="1134"/>
          <w:tab w:val="left" w:pos="1276" w:leader="none"/>
        </w:tabs>
        <w:ind w:firstLine="709" w:left="0" w:right="0"/>
        <w:jc w:val="both"/>
        <w:rPr>
          <w:sz w:val="28"/>
        </w:rPr>
      </w:pPr>
      <w:r>
        <w:rPr>
          <w:sz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pPr>
        <w:pStyle w:val="Normal"/>
        <w:widowControl w:val="false"/>
        <w:tabs>
          <w:tab w:val="clear" w:pos="1134"/>
          <w:tab w:val="left" w:pos="1276" w:leader="none"/>
        </w:tabs>
        <w:ind w:firstLine="709" w:left="0" w:right="0"/>
        <w:jc w:val="both"/>
        <w:rPr/>
      </w:pPr>
      <w:r>
        <w:rPr/>
      </w:r>
    </w:p>
    <w:p>
      <w:pPr>
        <w:pStyle w:val="Normal"/>
        <w:widowControl w:val="false"/>
        <w:jc w:val="center"/>
        <w:rPr/>
      </w:pPr>
      <w:r>
        <w:rPr>
          <w:b/>
          <w:sz w:val="28"/>
        </w:rPr>
        <w:t>Показатели качества и доступности муниципальной услуги</w:t>
      </w:r>
    </w:p>
    <w:p>
      <w:pPr>
        <w:pStyle w:val="Normal"/>
        <w:widowControl w:val="false"/>
        <w:tabs>
          <w:tab w:val="clear" w:pos="1134"/>
          <w:tab w:val="left" w:pos="1276" w:leader="none"/>
        </w:tabs>
        <w:ind w:firstLine="709" w:left="0" w:right="0"/>
        <w:jc w:val="both"/>
        <w:rPr>
          <w:sz w:val="28"/>
        </w:rPr>
      </w:pPr>
      <w:r>
        <w:rPr>
          <w:sz w:val="28"/>
        </w:rPr>
        <w:t xml:space="preserve">16. Показатели качества и доступности муниципальной услуги размещены на официальном сайте Органа местного самоуправления в сети «Интернет». </w:t>
      </w:r>
    </w:p>
    <w:p>
      <w:pPr>
        <w:pStyle w:val="Normal"/>
        <w:widowControl w:val="false"/>
        <w:tabs>
          <w:tab w:val="clear" w:pos="1134"/>
          <w:tab w:val="left" w:pos="1276" w:leader="none"/>
        </w:tabs>
        <w:ind w:firstLine="709" w:left="0" w:right="0"/>
        <w:jc w:val="both"/>
        <w:rPr/>
      </w:pPr>
      <w:r>
        <w:rPr/>
      </w:r>
    </w:p>
    <w:p>
      <w:pPr>
        <w:pStyle w:val="Normal"/>
        <w:widowControl w:val="false"/>
        <w:jc w:val="center"/>
        <w:rPr/>
      </w:pPr>
      <w:r>
        <w:rPr>
          <w:b/>
          <w:sz w:val="28"/>
          <w:highlight w:val="white"/>
        </w:rPr>
        <w:t>Иные требования к предоставлению муниципальной услуги</w:t>
      </w:r>
    </w:p>
    <w:p>
      <w:pPr>
        <w:pStyle w:val="Normal"/>
        <w:widowControl w:val="false"/>
        <w:tabs>
          <w:tab w:val="clear" w:pos="1134"/>
          <w:tab w:val="left" w:pos="1276" w:leader="none"/>
        </w:tabs>
        <w:ind w:firstLine="709" w:left="0" w:right="0"/>
        <w:jc w:val="both"/>
        <w:rPr/>
      </w:pPr>
      <w:r>
        <w:rPr>
          <w:sz w:val="28"/>
        </w:rPr>
        <w:t>17. Услуги, необходимые и обязательные для предоставления муниципальной услуги отсутствуют.</w:t>
      </w:r>
    </w:p>
    <w:p>
      <w:pPr>
        <w:pStyle w:val="Normal"/>
        <w:widowControl w:val="false"/>
        <w:tabs>
          <w:tab w:val="clear" w:pos="1134"/>
          <w:tab w:val="left" w:pos="1276" w:leader="none"/>
        </w:tabs>
        <w:ind w:firstLine="709" w:left="0" w:right="0"/>
        <w:jc w:val="both"/>
        <w:rPr/>
      </w:pPr>
      <w:r>
        <w:rPr>
          <w:sz w:val="28"/>
        </w:rPr>
        <w:t>18. Информационные системы, используемые для предоставления муниципальной услуги:</w:t>
      </w:r>
    </w:p>
    <w:p>
      <w:pPr>
        <w:pStyle w:val="Normal"/>
        <w:widowControl w:val="false"/>
        <w:numPr>
          <w:ilvl w:val="1"/>
          <w:numId w:val="1"/>
        </w:numPr>
        <w:tabs>
          <w:tab w:val="clear" w:pos="1134"/>
          <w:tab w:val="left" w:pos="1021" w:leader="none"/>
        </w:tabs>
        <w:ind w:firstLine="709" w:left="0" w:right="0"/>
        <w:jc w:val="both"/>
        <w:rPr/>
      </w:pPr>
      <w:r>
        <w:rPr>
          <w:sz w:val="28"/>
        </w:rPr>
        <w:t>единая система межведомственного электронного взаимодействия;</w:t>
      </w:r>
    </w:p>
    <w:p>
      <w:pPr>
        <w:pStyle w:val="Normal"/>
        <w:widowControl w:val="false"/>
        <w:numPr>
          <w:ilvl w:val="1"/>
          <w:numId w:val="1"/>
        </w:numPr>
        <w:tabs>
          <w:tab w:val="clear" w:pos="1134"/>
          <w:tab w:val="left" w:pos="1021" w:leader="none"/>
        </w:tabs>
        <w:ind w:firstLine="709" w:left="0" w:right="0"/>
        <w:jc w:val="both"/>
        <w:rPr/>
      </w:pPr>
      <w:r>
        <w:rPr>
          <w:sz w:val="28"/>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pPr>
        <w:pStyle w:val="Normal"/>
        <w:widowControl w:val="false"/>
        <w:ind w:firstLine="709" w:left="0" w:right="0"/>
        <w:jc w:val="both"/>
        <w:rPr/>
      </w:pPr>
      <w:r>
        <w:rPr>
          <w:sz w:val="28"/>
        </w:rPr>
        <w:t>19.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Normal"/>
        <w:widowControl w:val="false"/>
        <w:ind w:firstLine="709" w:left="0" w:right="0"/>
        <w:jc w:val="both"/>
        <w:rPr/>
      </w:pPr>
      <w:r>
        <w:rPr>
          <w:sz w:val="28"/>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pPr>
        <w:pStyle w:val="Normal"/>
        <w:widowControl w:val="false"/>
        <w:ind w:firstLine="709" w:left="0" w:right="0"/>
        <w:jc w:val="both"/>
        <w:rPr/>
      </w:pPr>
      <w:r>
        <w:rPr>
          <w:sz w:val="28"/>
        </w:rPr>
        <w:t>20.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pPr>
        <w:pStyle w:val="Normal"/>
        <w:widowControl w:val="false"/>
        <w:ind w:firstLine="709" w:left="0" w:right="0"/>
        <w:jc w:val="both"/>
        <w:rPr/>
      </w:pPr>
      <w:r>
        <w:rPr>
          <w:sz w:val="28"/>
        </w:rPr>
        <w:t>21.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25 настоящего Административного регламента и заключенным соглашением о взаимодействии, принимает орган местного самоуправления.</w:t>
      </w:r>
    </w:p>
    <w:p>
      <w:pPr>
        <w:pStyle w:val="Normal"/>
        <w:widowControl w:val="false"/>
        <w:ind w:firstLine="709" w:left="0" w:right="0"/>
        <w:jc w:val="both"/>
        <w:rPr/>
      </w:pPr>
      <w:r>
        <w:rPr/>
      </w:r>
    </w:p>
    <w:p>
      <w:pPr>
        <w:pStyle w:val="Normal"/>
        <w:widowControl w:val="false"/>
        <w:ind w:firstLine="540" w:left="0" w:right="0"/>
        <w:jc w:val="center"/>
        <w:rPr/>
      </w:pPr>
      <w:r>
        <w:rPr>
          <w:b/>
          <w:sz w:val="28"/>
        </w:rPr>
        <w:t>Исчерпывающий перечень документов, необходимых для предоставления муниципальной услуги</w:t>
      </w:r>
    </w:p>
    <w:p>
      <w:pPr>
        <w:pStyle w:val="Normal"/>
        <w:widowControl w:val="false"/>
        <w:ind w:firstLine="709" w:left="0" w:right="0"/>
        <w:jc w:val="both"/>
        <w:rPr/>
      </w:pPr>
      <w:r>
        <w:rPr>
          <w:sz w:val="28"/>
        </w:rPr>
        <w:t>23.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№3 к настоящему Административному регламенту.</w:t>
      </w:r>
    </w:p>
    <w:p>
      <w:pPr>
        <w:pStyle w:val="Normal"/>
        <w:widowControl w:val="false"/>
        <w:ind w:firstLine="709" w:left="0" w:right="0"/>
        <w:jc w:val="both"/>
        <w:rPr/>
      </w:pPr>
      <w:r>
        <w:rPr>
          <w:sz w:val="28"/>
        </w:rPr>
        <w:t xml:space="preserve">24. Формы заявлений о предоставлении муниципальной услуги приведены в приложениях </w:t>
      </w:r>
      <w:r>
        <w:rPr>
          <w:sz w:val="28"/>
          <w:highlight w:val="white"/>
        </w:rPr>
        <w:t xml:space="preserve">№5-6 </w:t>
      </w:r>
      <w:r>
        <w:rPr>
          <w:sz w:val="28"/>
        </w:rPr>
        <w:t xml:space="preserve">к настоящему Административному регламенту. </w:t>
      </w:r>
    </w:p>
    <w:p>
      <w:pPr>
        <w:pStyle w:val="Normal"/>
        <w:widowControl w:val="false"/>
        <w:ind w:firstLine="709" w:left="0" w:right="0"/>
        <w:jc w:val="both"/>
        <w:rPr>
          <w:sz w:val="28"/>
        </w:rPr>
      </w:pPr>
      <w:r>
        <w:rPr>
          <w:sz w:val="28"/>
        </w:rPr>
      </w:r>
    </w:p>
    <w:p>
      <w:pPr>
        <w:pStyle w:val="Normal"/>
        <w:widowControl w:val="false"/>
        <w:ind w:firstLine="567" w:left="0" w:right="0"/>
        <w:jc w:val="center"/>
        <w:rPr/>
      </w:pPr>
      <w:r>
        <w:rPr>
          <w:b/>
          <w:sz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pPr>
        <w:pStyle w:val="Normal"/>
        <w:widowControl w:val="false"/>
        <w:ind w:firstLine="709" w:left="0" w:right="0"/>
        <w:jc w:val="both"/>
        <w:rPr/>
      </w:pPr>
      <w:r>
        <w:rPr>
          <w:sz w:val="28"/>
        </w:rPr>
        <w:t>25.</w:t>
      </w:r>
      <w:r>
        <w:rPr>
          <w:sz w:val="28"/>
          <w:highlight w:val="white"/>
        </w:rPr>
        <w:t xml:space="preserve"> Основаниями для отказа в приеме заявления и документов необходимых для предоставления муниципальной услуги, являются:</w:t>
      </w:r>
    </w:p>
    <w:p>
      <w:pPr>
        <w:pStyle w:val="Normal"/>
        <w:widowControl w:val="false"/>
        <w:ind w:firstLine="709" w:left="0" w:right="0"/>
        <w:jc w:val="both"/>
        <w:rPr/>
      </w:pPr>
      <w:r>
        <w:rPr>
          <w:sz w:val="28"/>
          <w:highlight w:val="white"/>
        </w:rPr>
        <w:t>1) документ, удостоверяющий личность заявителя, не представлен;</w:t>
      </w:r>
    </w:p>
    <w:p>
      <w:pPr>
        <w:pStyle w:val="Normal"/>
        <w:widowControl w:val="false"/>
        <w:ind w:firstLine="709" w:left="0" w:right="0"/>
        <w:jc w:val="both"/>
        <w:rPr/>
      </w:pPr>
      <w:r>
        <w:rPr>
          <w:sz w:val="28"/>
        </w:rPr>
        <w:t>2)</w:t>
      </w:r>
      <w:r>
        <w:rPr>
          <w:sz w:val="28"/>
          <w:highlight w:val="white"/>
        </w:rPr>
        <w:t xml:space="preserve"> представление неполного комплекта документов, необходимых для предоставления муниципальной услуги;</w:t>
      </w:r>
    </w:p>
    <w:p>
      <w:pPr>
        <w:pStyle w:val="Normal"/>
        <w:widowControl w:val="false"/>
        <w:ind w:firstLine="709" w:left="0" w:right="0"/>
        <w:jc w:val="both"/>
        <w:rPr/>
      </w:pPr>
      <w:r>
        <w:rPr>
          <w:sz w:val="28"/>
        </w:rPr>
        <w:t>3) несоответствие категории Заявителя установленному кругу лиц;</w:t>
      </w:r>
    </w:p>
    <w:p>
      <w:pPr>
        <w:pStyle w:val="Normal"/>
        <w:widowControl w:val="false"/>
        <w:ind w:firstLine="709" w:left="0" w:right="0"/>
        <w:jc w:val="both"/>
        <w:rPr/>
      </w:pPr>
      <w:r>
        <w:rPr>
          <w:sz w:val="28"/>
        </w:rPr>
        <w:t>4) некорректное заполнение обязательных полей в форме запроса о предоставлении услуги, в том числе в интерактивной форме заявления на  Региональном портале или Едином портале;</w:t>
      </w:r>
    </w:p>
    <w:p>
      <w:pPr>
        <w:pStyle w:val="Normal"/>
        <w:widowControl w:val="false"/>
        <w:ind w:firstLine="709" w:left="0" w:right="0"/>
        <w:jc w:val="both"/>
        <w:rPr/>
      </w:pPr>
      <w:r>
        <w:rPr>
          <w:sz w:val="28"/>
        </w:rPr>
        <w:t>5) представленные документы утратили силу на момент обращения за услугой ;</w:t>
      </w:r>
    </w:p>
    <w:p>
      <w:pPr>
        <w:pStyle w:val="Normal"/>
        <w:widowControl w:val="false"/>
        <w:ind w:firstLine="709" w:left="0" w:right="0"/>
        <w:jc w:val="both"/>
        <w:rPr/>
      </w:pPr>
      <w:r>
        <w:rPr>
          <w:sz w:val="28"/>
        </w:rPr>
        <w:t>6) представленные документы содержат подчистки и исправления текста, не заверенные в порядке, установленном законодательством РФ;</w:t>
      </w:r>
    </w:p>
    <w:p>
      <w:pPr>
        <w:pStyle w:val="Normal"/>
        <w:widowControl w:val="false"/>
        <w:ind w:firstLine="709" w:left="0" w:right="0"/>
        <w:jc w:val="both"/>
        <w:rPr>
          <w:sz w:val="28"/>
        </w:rPr>
      </w:pPr>
      <w:r>
        <w:rPr>
          <w:sz w:val="28"/>
        </w:rPr>
        <w:t>7)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p>
      <w:pPr>
        <w:pStyle w:val="Normal"/>
        <w:widowControl w:val="false"/>
        <w:ind w:firstLine="709" w:left="0" w:right="0"/>
        <w:jc w:val="both"/>
        <w:rPr/>
      </w:pPr>
      <w:r>
        <w:rPr>
          <w:sz w:val="28"/>
        </w:rPr>
        <w:t>8) заявление и документы, представлены в электронной форме с нарушением требований;</w:t>
      </w:r>
    </w:p>
    <w:p>
      <w:pPr>
        <w:pStyle w:val="Normal"/>
        <w:widowControl w:val="false"/>
        <w:ind w:firstLine="709" w:left="0" w:right="0"/>
        <w:jc w:val="both"/>
        <w:rPr/>
      </w:pPr>
      <w:r>
        <w:rPr>
          <w:sz w:val="28"/>
        </w:rPr>
        <w:t>9) несоблюдение установленных статьей 11 Федерального закона от 6.04.2011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Normal"/>
        <w:widowControl w:val="false"/>
        <w:ind w:firstLine="709" w:left="0" w:right="0"/>
        <w:jc w:val="both"/>
        <w:rPr/>
      </w:pPr>
      <w:r>
        <w:rPr>
          <w:sz w:val="28"/>
        </w:rPr>
        <w:t>10) заявление и документы, необходимые для предоставления муниципальной услуги поданы в орган местного самоуправления, в полномочия которого не входит предоставление муниципальной услуги.</w:t>
      </w:r>
    </w:p>
    <w:p>
      <w:pPr>
        <w:pStyle w:val="Normal"/>
        <w:widowControl w:val="false"/>
        <w:ind w:firstLine="709" w:left="0" w:right="0"/>
        <w:jc w:val="both"/>
        <w:rPr/>
      </w:pPr>
      <w:r>
        <w:rPr>
          <w:sz w:val="28"/>
        </w:rPr>
        <w:t>26. Оснований для приостановления предоставления муниципальной услуги законодательством Российской Федерации не предусмотрено.</w:t>
      </w:r>
    </w:p>
    <w:p>
      <w:pPr>
        <w:pStyle w:val="Normal"/>
        <w:widowControl w:val="false"/>
        <w:ind w:firstLine="709" w:left="0" w:right="0"/>
        <w:jc w:val="both"/>
        <w:rPr/>
      </w:pPr>
      <w:r>
        <w:rPr>
          <w:sz w:val="28"/>
        </w:rPr>
        <w:t>27. Основаниями для отказа в предоставлении муниципальной услуги являются:</w:t>
      </w:r>
    </w:p>
    <w:p>
      <w:pPr>
        <w:pStyle w:val="Normal"/>
        <w:widowControl w:val="false"/>
        <w:ind w:firstLine="709" w:left="0" w:right="0"/>
        <w:jc w:val="both"/>
        <w:rPr/>
      </w:pPr>
      <w:r>
        <w:rPr>
          <w:sz w:val="28"/>
        </w:rPr>
        <w:t>27.1. В случае обращения за адресной материальной помощью семье или одиноко проживающему гражданину, попавшим в трудную жизненную ситуацию являются:</w:t>
      </w:r>
    </w:p>
    <w:p>
      <w:pPr>
        <w:pStyle w:val="Normal"/>
        <w:widowControl w:val="false"/>
        <w:ind w:firstLine="709" w:left="0" w:right="0"/>
        <w:jc w:val="both"/>
        <w:rPr/>
      </w:pPr>
      <w:r>
        <w:rPr>
          <w:sz w:val="28"/>
        </w:rPr>
        <w:t>1) обращение за услугой не по месту жительства (а в случае его отсутствия по месту пребывания) заявителя;</w:t>
      </w:r>
    </w:p>
    <w:p>
      <w:pPr>
        <w:pStyle w:val="Normal"/>
        <w:widowControl w:val="false"/>
        <w:ind w:firstLine="709" w:left="0" w:right="0"/>
        <w:jc w:val="both"/>
        <w:rPr/>
      </w:pPr>
      <w:r>
        <w:rPr>
          <w:sz w:val="28"/>
        </w:rPr>
        <w:t>2) документы (сведения), представленные заявителем, противоречат документам (сведениям), полученным в рамках межведомственного взаимодействия;</w:t>
      </w:r>
    </w:p>
    <w:p>
      <w:pPr>
        <w:pStyle w:val="Normal"/>
        <w:widowControl w:val="false"/>
        <w:ind w:firstLine="709" w:left="0" w:right="0"/>
        <w:jc w:val="both"/>
        <w:rPr/>
      </w:pPr>
      <w:r>
        <w:rPr>
          <w:sz w:val="28"/>
        </w:rPr>
        <w:t>3) в заявлении отсутствует подпись заявителя (представителя заявителя) ;</w:t>
      </w:r>
    </w:p>
    <w:p>
      <w:pPr>
        <w:pStyle w:val="Normal"/>
        <w:widowControl w:val="false"/>
        <w:ind w:firstLine="709" w:left="0" w:right="0"/>
        <w:jc w:val="both"/>
        <w:rPr/>
      </w:pPr>
      <w:r>
        <w:rPr>
          <w:sz w:val="28"/>
        </w:rPr>
        <w:t>4) непоступление документов (сведений), запрашиваемых в рамках межведомственного электронного взаимодействия ;</w:t>
      </w:r>
    </w:p>
    <w:p>
      <w:pPr>
        <w:pStyle w:val="Normal"/>
        <w:widowControl w:val="false"/>
        <w:ind w:firstLine="709" w:left="0" w:right="0"/>
        <w:jc w:val="both"/>
        <w:rPr/>
      </w:pPr>
      <w:r>
        <w:rPr>
          <w:sz w:val="28"/>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pPr>
        <w:pStyle w:val="Normal"/>
        <w:widowControl w:val="false"/>
        <w:ind w:firstLine="709" w:left="0" w:right="0"/>
        <w:jc w:val="both"/>
        <w:rPr/>
      </w:pPr>
      <w:r>
        <w:rPr>
          <w:sz w:val="28"/>
        </w:rPr>
        <w:t>6) сведения в документах представлены не в полном объеме ;</w:t>
      </w:r>
    </w:p>
    <w:p>
      <w:pPr>
        <w:pStyle w:val="Normal"/>
        <w:widowControl w:val="false"/>
        <w:ind w:firstLine="709" w:left="0" w:right="0"/>
        <w:jc w:val="both"/>
        <w:rPr/>
      </w:pPr>
      <w:r>
        <w:rPr>
          <w:sz w:val="28"/>
        </w:rPr>
        <w:t>7) размер среднедушевого дохода семьи превышает величину прожиточного минимума на душу населения, установленного в Кемеровской области-Кузбассе на дату обращения за назначением;</w:t>
      </w:r>
    </w:p>
    <w:p>
      <w:pPr>
        <w:pStyle w:val="Normal"/>
        <w:widowControl w:val="false"/>
        <w:ind w:firstLine="709" w:left="0" w:right="0"/>
        <w:jc w:val="both"/>
        <w:rPr/>
      </w:pPr>
      <w:r>
        <w:rPr>
          <w:sz w:val="28"/>
        </w:rPr>
        <w:t>8) непредставление заявителем (представителем) документов, подтверждающие расходы на оплату товаров ;</w:t>
      </w:r>
    </w:p>
    <w:p>
      <w:pPr>
        <w:pStyle w:val="Normal"/>
        <w:widowControl w:val="false"/>
        <w:ind w:firstLine="709" w:left="0" w:right="0"/>
        <w:jc w:val="both"/>
        <w:rPr/>
      </w:pPr>
      <w:r>
        <w:rPr>
          <w:sz w:val="28"/>
        </w:rPr>
        <w:t>9) сведения, указанные в заявлении о предоставлении муниципальной услуги, не являются полными и достоверными ;</w:t>
      </w:r>
    </w:p>
    <w:p>
      <w:pPr>
        <w:pStyle w:val="Normal"/>
        <w:widowControl w:val="false"/>
        <w:ind w:firstLine="709" w:left="0" w:right="0"/>
        <w:jc w:val="both"/>
        <w:rPr/>
      </w:pPr>
      <w:r>
        <w:rPr>
          <w:sz w:val="28"/>
        </w:rPr>
        <w:t>10) заявитель не соответствует категории лиц, имеющих право на предоставление услуги.</w:t>
      </w:r>
    </w:p>
    <w:p>
      <w:pPr>
        <w:pStyle w:val="Normal"/>
        <w:widowControl w:val="false"/>
        <w:ind w:firstLine="709" w:left="0" w:right="0"/>
        <w:jc w:val="both"/>
        <w:rPr/>
      </w:pPr>
      <w:r>
        <w:rPr>
          <w:sz w:val="28"/>
        </w:rPr>
        <w:t>27.2. В случае обращения за адресной материальной помощью семье или одиноко проживающему гражданину, попавшим в кризисную жизненную ситуацию являются:</w:t>
      </w:r>
    </w:p>
    <w:p>
      <w:pPr>
        <w:pStyle w:val="Normal"/>
        <w:widowControl w:val="false"/>
        <w:ind w:firstLine="709" w:left="0" w:right="0"/>
        <w:jc w:val="both"/>
        <w:rPr/>
      </w:pPr>
      <w:r>
        <w:rPr>
          <w:sz w:val="28"/>
        </w:rPr>
        <w:t>1) обращение за услугой не по месту жительства (а в случае его отсутствия по месту пребывания) заявителя ;</w:t>
      </w:r>
    </w:p>
    <w:p>
      <w:pPr>
        <w:pStyle w:val="Normal"/>
        <w:widowControl w:val="false"/>
        <w:ind w:firstLine="709" w:left="0" w:right="0"/>
        <w:jc w:val="both"/>
        <w:rPr/>
      </w:pPr>
      <w:r>
        <w:rPr>
          <w:sz w:val="28"/>
        </w:rPr>
        <w:t>2) документы (сведения), представленные заявителем, противоречат документам (сведениям), полученным в рамках межведомственного взаимодействия ;</w:t>
      </w:r>
    </w:p>
    <w:p>
      <w:pPr>
        <w:pStyle w:val="Normal"/>
        <w:widowControl w:val="false"/>
        <w:ind w:firstLine="709" w:left="0" w:right="0"/>
        <w:jc w:val="both"/>
        <w:rPr/>
      </w:pPr>
      <w:r>
        <w:rPr>
          <w:sz w:val="28"/>
        </w:rPr>
        <w:t>3) в заявлении отсутствует подпись заявителя (представителя заявителя) ;</w:t>
      </w:r>
    </w:p>
    <w:p>
      <w:pPr>
        <w:pStyle w:val="Normal"/>
        <w:widowControl w:val="false"/>
        <w:ind w:firstLine="709" w:left="0" w:right="0"/>
        <w:jc w:val="both"/>
        <w:rPr/>
      </w:pPr>
      <w:r>
        <w:rPr>
          <w:sz w:val="28"/>
        </w:rPr>
        <w:t>4) непоступление документов (сведений), запрашиваемых в рамках межведомственного электронного взаимодействия ;</w:t>
      </w:r>
    </w:p>
    <w:p>
      <w:pPr>
        <w:pStyle w:val="Normal"/>
        <w:widowControl w:val="false"/>
        <w:ind w:firstLine="709" w:left="0" w:right="0"/>
        <w:jc w:val="both"/>
        <w:rPr/>
      </w:pPr>
      <w:r>
        <w:rPr>
          <w:sz w:val="28"/>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pPr>
        <w:pStyle w:val="Normal"/>
        <w:widowControl w:val="false"/>
        <w:ind w:firstLine="709" w:left="0" w:right="0"/>
        <w:jc w:val="both"/>
        <w:rPr/>
      </w:pPr>
      <w:r>
        <w:rPr>
          <w:sz w:val="28"/>
        </w:rPr>
        <w:t>6) сведения в документах представлены не в полном объеме ;</w:t>
      </w:r>
    </w:p>
    <w:p>
      <w:pPr>
        <w:pStyle w:val="Normal"/>
        <w:widowControl w:val="false"/>
        <w:ind w:firstLine="709" w:left="0" w:right="0"/>
        <w:jc w:val="both"/>
        <w:rPr/>
      </w:pPr>
      <w:r>
        <w:rPr>
          <w:sz w:val="28"/>
        </w:rPr>
        <w:t>7) непредставление заявителем (представителем) документов, подтверждающие расходы на оплату товаров ;</w:t>
      </w:r>
    </w:p>
    <w:p>
      <w:pPr>
        <w:pStyle w:val="Normal"/>
        <w:widowControl w:val="false"/>
        <w:ind w:firstLine="709" w:left="0" w:right="0"/>
        <w:jc w:val="both"/>
        <w:rPr/>
      </w:pPr>
      <w:r>
        <w:rPr>
          <w:sz w:val="28"/>
        </w:rPr>
        <w:t>8) сведения, указанные в заявлении о предоставлении муниципальной услуги, не являются полными и достоверными ;</w:t>
      </w:r>
    </w:p>
    <w:p>
      <w:pPr>
        <w:pStyle w:val="Normal"/>
        <w:widowControl w:val="false"/>
        <w:ind w:firstLine="709" w:left="0" w:right="0"/>
        <w:jc w:val="both"/>
        <w:rPr/>
      </w:pPr>
      <w:r>
        <w:rPr>
          <w:sz w:val="28"/>
        </w:rPr>
        <w:t>9) представленные документы или сведения утратили силу на момент обращения за услугой ;</w:t>
      </w:r>
    </w:p>
    <w:p>
      <w:pPr>
        <w:pStyle w:val="Normal"/>
        <w:widowControl w:val="false"/>
        <w:ind w:firstLine="709" w:left="0" w:right="0"/>
        <w:jc w:val="both"/>
        <w:rPr/>
      </w:pPr>
      <w:r>
        <w:rPr>
          <w:sz w:val="28"/>
        </w:rPr>
        <w:t>10) установлен факт ранее назначенной выплаты заявителю в текущем году ;</w:t>
      </w:r>
    </w:p>
    <w:p>
      <w:pPr>
        <w:pStyle w:val="Normal"/>
        <w:widowControl w:val="false"/>
        <w:ind w:firstLine="709" w:left="0" w:right="0"/>
        <w:jc w:val="both"/>
        <w:rPr/>
      </w:pPr>
      <w:r>
        <w:rPr>
          <w:sz w:val="28"/>
        </w:rPr>
        <w:t>11) факт полного или частичного уничтожения жилья не установлен ;</w:t>
      </w:r>
    </w:p>
    <w:p>
      <w:pPr>
        <w:pStyle w:val="Normal"/>
        <w:widowControl w:val="false"/>
        <w:ind w:firstLine="709" w:left="0" w:right="0"/>
        <w:jc w:val="both"/>
        <w:rPr/>
      </w:pPr>
      <w:r>
        <w:rPr>
          <w:sz w:val="28"/>
        </w:rPr>
        <w:t>12) факт утраты имущества первой необходимости заявителя не установлен.</w:t>
      </w:r>
    </w:p>
    <w:p>
      <w:pPr>
        <w:pStyle w:val="Normal"/>
        <w:widowControl w:val="false"/>
        <w:ind w:firstLine="709" w:left="0" w:right="0"/>
        <w:jc w:val="both"/>
        <w:rPr/>
      </w:pPr>
      <w:r>
        <w:rPr>
          <w:sz w:val="28"/>
        </w:rPr>
        <w:t>28.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w:t>
      </w:r>
    </w:p>
    <w:p>
      <w:pPr>
        <w:pStyle w:val="Normal"/>
        <w:widowControl w:val="false"/>
        <w:ind w:firstLine="709" w:left="0" w:right="0"/>
        <w:jc w:val="both"/>
        <w:rPr/>
      </w:pPr>
      <w:r>
        <w:rPr>
          <w:sz w:val="28"/>
        </w:rPr>
        <w:t xml:space="preserve">29. Основания для отказа в приеме запроса и документов, необходимых для предоставления муниципальной услуги, основания для отказа в предоставлении муниципальной услуги приведены в приложении № 4 к настоящему </w:t>
      </w:r>
    </w:p>
    <w:p>
      <w:pPr>
        <w:pStyle w:val="Normal"/>
        <w:widowControl w:val="false"/>
        <w:ind w:firstLine="709" w:left="0" w:right="0"/>
        <w:jc w:val="both"/>
        <w:rPr/>
      </w:pPr>
      <w:r>
        <w:rPr>
          <w:sz w:val="28"/>
        </w:rPr>
        <w:t>Административному регламенту, с учетом категории (признаков) заявителя.</w:t>
      </w:r>
    </w:p>
    <w:p>
      <w:pPr>
        <w:pStyle w:val="Normal"/>
        <w:widowControl w:val="false"/>
        <w:tabs>
          <w:tab w:val="clear" w:pos="1134"/>
          <w:tab w:val="left" w:pos="1021" w:leader="none"/>
        </w:tabs>
        <w:ind w:firstLine="709" w:left="0" w:right="0"/>
        <w:jc w:val="both"/>
        <w:rPr/>
      </w:pPr>
      <w:r>
        <w:rPr>
          <w:sz w:val="28"/>
        </w:rPr>
        <w:t xml:space="preserve">30. Перечень способов подачи запроса о предоставлении муниципальной услуги и документов, необходимых для предоставления муниципальной услуги приведен </w:t>
      </w:r>
      <w:r>
        <w:rPr>
          <w:sz w:val="28"/>
          <w:highlight w:val="white"/>
        </w:rPr>
        <w:t xml:space="preserve">в пункте 33 </w:t>
      </w:r>
      <w:r>
        <w:rPr>
          <w:sz w:val="28"/>
        </w:rPr>
        <w:t>настоящего Административного регламента.</w:t>
      </w:r>
    </w:p>
    <w:p>
      <w:pPr>
        <w:pStyle w:val="Normal"/>
        <w:widowControl w:val="false"/>
        <w:jc w:val="center"/>
        <w:rPr>
          <w:b/>
          <w:sz w:val="28"/>
        </w:rPr>
      </w:pPr>
      <w:r>
        <w:rPr>
          <w:b/>
          <w:sz w:val="28"/>
        </w:rPr>
      </w:r>
    </w:p>
    <w:p>
      <w:pPr>
        <w:pStyle w:val="Normal"/>
        <w:widowControl w:val="false"/>
        <w:jc w:val="center"/>
        <w:rPr/>
      </w:pPr>
      <w:r>
        <w:rPr>
          <w:b/>
          <w:sz w:val="28"/>
        </w:rPr>
        <w:t>III. Состав, последовательность и сроки выполнения административных процедур</w:t>
      </w:r>
    </w:p>
    <w:p>
      <w:pPr>
        <w:pStyle w:val="Normal"/>
        <w:widowControl w:val="false"/>
        <w:jc w:val="center"/>
        <w:rPr>
          <w:b/>
          <w:sz w:val="28"/>
        </w:rPr>
      </w:pPr>
      <w:r>
        <w:rPr>
          <w:b/>
          <w:sz w:val="28"/>
        </w:rPr>
      </w:r>
    </w:p>
    <w:p>
      <w:pPr>
        <w:pStyle w:val="Normal"/>
        <w:widowControl w:val="false"/>
        <w:jc w:val="center"/>
        <w:rPr/>
      </w:pPr>
      <w:r>
        <w:rPr>
          <w:b/>
          <w:sz w:val="28"/>
        </w:rPr>
        <w:t>3.1. Перечень административных процедур, осуществляемых при обращении за адресной материальной помощью семье или одиноко проживающему гражданину, попавшим в трудную жизненную ситуацию</w:t>
      </w:r>
    </w:p>
    <w:p>
      <w:pPr>
        <w:pStyle w:val="Normal"/>
        <w:widowControl w:val="false"/>
        <w:tabs>
          <w:tab w:val="clear" w:pos="1134"/>
          <w:tab w:val="left" w:pos="1276" w:leader="none"/>
        </w:tabs>
        <w:ind w:firstLine="709" w:left="0" w:right="0"/>
        <w:jc w:val="both"/>
        <w:rPr/>
      </w:pPr>
      <w:r>
        <w:rPr>
          <w:sz w:val="28"/>
        </w:rPr>
        <w:t>31. Предоставление муниципальной услуги включает в себя следующие административные процедуры:</w:t>
      </w:r>
    </w:p>
    <w:p>
      <w:pPr>
        <w:pStyle w:val="Normal"/>
        <w:widowControl w:val="false"/>
        <w:ind w:firstLine="709" w:left="0" w:right="0"/>
        <w:jc w:val="both"/>
        <w:rPr/>
      </w:pPr>
      <w:r>
        <w:rPr>
          <w:sz w:val="28"/>
        </w:rPr>
        <w:t>а) профилирование;</w:t>
      </w:r>
    </w:p>
    <w:p>
      <w:pPr>
        <w:pStyle w:val="Normal"/>
        <w:widowControl w:val="false"/>
        <w:ind w:firstLine="709" w:left="0" w:right="0"/>
        <w:jc w:val="both"/>
        <w:rPr/>
      </w:pPr>
      <w:r>
        <w:rPr>
          <w:sz w:val="28"/>
        </w:rPr>
        <w:t>б) прием запроса и документов и (или) информации, необходимых для предоставления муниципальной услуги;</w:t>
      </w:r>
    </w:p>
    <w:p>
      <w:pPr>
        <w:pStyle w:val="Normal"/>
        <w:widowControl w:val="false"/>
        <w:ind w:firstLine="709" w:left="0" w:right="0"/>
        <w:jc w:val="both"/>
        <w:rPr/>
      </w:pPr>
      <w:r>
        <w:rPr>
          <w:sz w:val="28"/>
        </w:rPr>
        <w:t>в) межведомственное информационное взаимодействие;</w:t>
      </w:r>
    </w:p>
    <w:p>
      <w:pPr>
        <w:pStyle w:val="Normal"/>
        <w:widowControl w:val="false"/>
        <w:ind w:firstLine="709" w:left="0" w:right="0"/>
        <w:jc w:val="both"/>
        <w:rPr/>
      </w:pPr>
      <w:r>
        <w:rPr>
          <w:sz w:val="28"/>
        </w:rPr>
        <w:t>г) принятие решения о предоставлении (об отказе в предоставлении) муниципальной услуги;</w:t>
      </w:r>
    </w:p>
    <w:p>
      <w:pPr>
        <w:pStyle w:val="Normal"/>
        <w:widowControl w:val="false"/>
        <w:tabs>
          <w:tab w:val="clear" w:pos="1134"/>
          <w:tab w:val="left" w:pos="1276" w:leader="none"/>
        </w:tabs>
        <w:ind w:firstLine="709" w:left="0" w:right="0"/>
        <w:jc w:val="both"/>
        <w:rPr>
          <w:sz w:val="28"/>
        </w:rPr>
      </w:pPr>
      <w:r>
        <w:rPr>
          <w:sz w:val="28"/>
        </w:rPr>
        <w:t>д) предоставление результата муниципальной услуги.</w:t>
      </w:r>
    </w:p>
    <w:p>
      <w:pPr>
        <w:pStyle w:val="Normal"/>
        <w:widowControl w:val="false"/>
        <w:tabs>
          <w:tab w:val="clear" w:pos="1134"/>
          <w:tab w:val="left" w:pos="1276" w:leader="none"/>
        </w:tabs>
        <w:ind w:firstLine="709" w:left="0" w:right="0"/>
        <w:jc w:val="both"/>
        <w:rPr/>
      </w:pPr>
      <w:r>
        <w:rPr/>
      </w:r>
    </w:p>
    <w:p>
      <w:pPr>
        <w:pStyle w:val="Normal"/>
        <w:widowControl w:val="false"/>
        <w:ind w:firstLine="709" w:left="0" w:right="0"/>
        <w:jc w:val="center"/>
        <w:rPr/>
      </w:pPr>
      <w:r>
        <w:rPr>
          <w:b/>
          <w:sz w:val="28"/>
        </w:rPr>
        <w:t>Профилирование заявителя</w:t>
      </w:r>
    </w:p>
    <w:p>
      <w:pPr>
        <w:pStyle w:val="Normal"/>
        <w:widowControl w:val="false"/>
        <w:tabs>
          <w:tab w:val="clear" w:pos="1134"/>
          <w:tab w:val="left" w:pos="1276" w:leader="none"/>
        </w:tabs>
        <w:ind w:firstLine="709" w:left="0" w:right="0"/>
        <w:jc w:val="both"/>
        <w:rPr/>
      </w:pPr>
      <w:r>
        <w:rPr>
          <w:sz w:val="28"/>
        </w:rPr>
        <w:t>32.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pPr>
        <w:pStyle w:val="Normal"/>
        <w:widowControl w:val="false"/>
        <w:tabs>
          <w:tab w:val="clear" w:pos="1134"/>
          <w:tab w:val="left" w:pos="1276" w:leader="none"/>
        </w:tabs>
        <w:ind w:firstLine="709" w:left="0" w:right="0"/>
        <w:jc w:val="both"/>
        <w:rPr/>
      </w:pPr>
      <w:r>
        <w:rPr>
          <w:sz w:val="28"/>
        </w:rPr>
        <w:t xml:space="preserve">Профилирование осуществляется: </w:t>
      </w:r>
    </w:p>
    <w:p>
      <w:pPr>
        <w:pStyle w:val="Normal"/>
        <w:widowControl w:val="false"/>
        <w:tabs>
          <w:tab w:val="clear" w:pos="1134"/>
          <w:tab w:val="left" w:pos="510" w:leader="none"/>
        </w:tabs>
        <w:ind w:hanging="0" w:left="0" w:right="0"/>
        <w:jc w:val="both"/>
        <w:rPr/>
      </w:pPr>
      <w:r>
        <w:rPr>
          <w:sz w:val="28"/>
        </w:rPr>
        <w:t xml:space="preserve">а) посредством Регионального портала (при наличии технической возможности); </w:t>
      </w:r>
    </w:p>
    <w:p>
      <w:pPr>
        <w:pStyle w:val="Normal"/>
        <w:widowControl w:val="false"/>
        <w:tabs>
          <w:tab w:val="clear" w:pos="1134"/>
          <w:tab w:val="left" w:pos="1276" w:leader="none"/>
        </w:tabs>
        <w:ind w:hanging="0" w:left="0" w:right="0"/>
        <w:jc w:val="both"/>
        <w:rPr/>
      </w:pPr>
      <w:r>
        <w:rPr>
          <w:sz w:val="28"/>
        </w:rPr>
        <w:t xml:space="preserve">б) посредством Единого портала (при наличии технической возможности); </w:t>
      </w:r>
    </w:p>
    <w:p>
      <w:pPr>
        <w:pStyle w:val="Normal"/>
        <w:widowControl w:val="false"/>
        <w:tabs>
          <w:tab w:val="clear" w:pos="1134"/>
          <w:tab w:val="left" w:pos="1276" w:leader="none"/>
        </w:tabs>
        <w:ind w:hanging="0" w:left="0" w:right="0"/>
        <w:jc w:val="both"/>
        <w:rPr/>
      </w:pPr>
      <w:r>
        <w:rPr>
          <w:sz w:val="28"/>
        </w:rPr>
        <w:t xml:space="preserve">в) в Органе местного самоуправления; </w:t>
      </w:r>
    </w:p>
    <w:p>
      <w:pPr>
        <w:pStyle w:val="Normal"/>
        <w:widowControl w:val="false"/>
        <w:tabs>
          <w:tab w:val="clear" w:pos="1134"/>
          <w:tab w:val="left" w:pos="1276" w:leader="none"/>
        </w:tabs>
        <w:ind w:hanging="0" w:left="0" w:right="0"/>
        <w:jc w:val="both"/>
        <w:rPr/>
      </w:pPr>
      <w:r>
        <w:rPr>
          <w:sz w:val="28"/>
        </w:rPr>
        <w:t>г) в МФЦ.</w:t>
      </w:r>
    </w:p>
    <w:p>
      <w:pPr>
        <w:pStyle w:val="Normal"/>
        <w:widowControl w:val="false"/>
        <w:tabs>
          <w:tab w:val="clear" w:pos="1134"/>
          <w:tab w:val="left" w:pos="1276" w:leader="none"/>
        </w:tabs>
        <w:ind w:firstLine="340" w:left="0" w:right="0"/>
        <w:jc w:val="both"/>
        <w:rPr/>
      </w:pPr>
      <w:r>
        <w:rPr/>
      </w:r>
    </w:p>
    <w:p>
      <w:pPr>
        <w:pStyle w:val="Normal"/>
        <w:widowControl w:val="false"/>
        <w:jc w:val="center"/>
        <w:rPr/>
      </w:pPr>
      <w:r>
        <w:rPr>
          <w:b/>
          <w:sz w:val="28"/>
        </w:rPr>
        <w:t>Прием запроса и документов и (или) информации, необходимых для предоставления муниципальной услуги</w:t>
      </w:r>
    </w:p>
    <w:p>
      <w:pPr>
        <w:pStyle w:val="Normal"/>
        <w:widowControl w:val="false"/>
        <w:tabs>
          <w:tab w:val="clear" w:pos="1134"/>
          <w:tab w:val="left" w:pos="1276" w:leader="none"/>
        </w:tabs>
        <w:ind w:firstLine="709" w:left="0" w:right="0"/>
        <w:jc w:val="both"/>
        <w:rPr/>
      </w:pPr>
      <w:r>
        <w:rPr>
          <w:sz w:val="28"/>
        </w:rPr>
        <w:t>33.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№4 к настоящему Административному регламенту.</w:t>
      </w:r>
    </w:p>
    <w:p>
      <w:pPr>
        <w:pStyle w:val="Normal"/>
        <w:widowControl w:val="false"/>
        <w:tabs>
          <w:tab w:val="clear" w:pos="1134"/>
          <w:tab w:val="left" w:pos="1276" w:leader="none"/>
        </w:tabs>
        <w:ind w:firstLine="709" w:left="0" w:right="0"/>
        <w:jc w:val="both"/>
        <w:rPr/>
      </w:pPr>
      <w:r>
        <w:rPr>
          <w:sz w:val="28"/>
        </w:rPr>
        <w:t xml:space="preserve">34. Форма заявления при обращении за </w:t>
      </w:r>
      <w:r>
        <w:rPr>
          <w:sz w:val="28"/>
          <w:highlight w:val="white"/>
        </w:rPr>
        <w:t>адресной материальной помощью семье или одиноко проживающему гражданину, попавшим в трудную жизненную ситуацию предусмотрена в приложении № 5 к настоящему Административному регламенту.</w:t>
      </w:r>
    </w:p>
    <w:p>
      <w:pPr>
        <w:pStyle w:val="Normal"/>
        <w:widowControl w:val="false"/>
        <w:tabs>
          <w:tab w:val="clear" w:pos="1134"/>
          <w:tab w:val="left" w:pos="1276" w:leader="none"/>
        </w:tabs>
        <w:ind w:firstLine="709" w:left="0" w:right="0"/>
        <w:jc w:val="both"/>
        <w:rPr/>
      </w:pPr>
      <w:r>
        <w:rPr>
          <w:sz w:val="28"/>
        </w:rPr>
        <w:t xml:space="preserve">35. Способами установления личности (идентификации) заявителя при взаимодействии с заявителями являются: </w:t>
      </w:r>
    </w:p>
    <w:p>
      <w:pPr>
        <w:pStyle w:val="Normal"/>
        <w:widowControl w:val="false"/>
        <w:numPr>
          <w:ilvl w:val="0"/>
          <w:numId w:val="2"/>
        </w:numPr>
        <w:tabs>
          <w:tab w:val="clear" w:pos="1134"/>
          <w:tab w:val="left" w:pos="1021" w:leader="none"/>
        </w:tabs>
        <w:ind w:firstLine="709" w:left="0" w:right="0"/>
        <w:jc w:val="both"/>
        <w:rPr/>
      </w:pPr>
      <w:r>
        <w:rPr>
          <w:sz w:val="28"/>
        </w:rPr>
        <w:t xml:space="preserve">в МФЦ (при наличии соглашения о взаимодействии) – документ, удостоверяющий личность гражданина; </w:t>
      </w:r>
    </w:p>
    <w:p>
      <w:pPr>
        <w:pStyle w:val="Normal"/>
        <w:widowControl w:val="false"/>
        <w:numPr>
          <w:ilvl w:val="0"/>
          <w:numId w:val="2"/>
        </w:numPr>
        <w:tabs>
          <w:tab w:val="clear" w:pos="1134"/>
          <w:tab w:val="left" w:pos="1021" w:leader="none"/>
        </w:tabs>
        <w:ind w:firstLine="709" w:left="0" w:right="0"/>
        <w:jc w:val="both"/>
        <w:rPr/>
      </w:pPr>
      <w:r>
        <w:rPr>
          <w:sz w:val="28"/>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pPr>
        <w:pStyle w:val="Normal"/>
        <w:widowControl w:val="false"/>
        <w:numPr>
          <w:ilvl w:val="0"/>
          <w:numId w:val="2"/>
        </w:numPr>
        <w:tabs>
          <w:tab w:val="clear" w:pos="1134"/>
          <w:tab w:val="left" w:pos="1021" w:leader="none"/>
        </w:tabs>
        <w:ind w:firstLine="709" w:left="0" w:right="0"/>
        <w:jc w:val="both"/>
        <w:rPr/>
      </w:pPr>
      <w:r>
        <w:rPr>
          <w:sz w:val="28"/>
        </w:rPr>
        <w:t xml:space="preserve"> </w:t>
      </w:r>
      <w:r>
        <w:rPr>
          <w:sz w:val="28"/>
        </w:rPr>
        <w:t>в Орган местного самоуправления – документ, удостоверяющий личность;</w:t>
      </w:r>
    </w:p>
    <w:p>
      <w:pPr>
        <w:pStyle w:val="Normal"/>
        <w:widowControl w:val="false"/>
        <w:numPr>
          <w:ilvl w:val="0"/>
          <w:numId w:val="2"/>
        </w:numPr>
        <w:tabs>
          <w:tab w:val="clear" w:pos="1134"/>
          <w:tab w:val="left" w:pos="1021" w:leader="none"/>
        </w:tabs>
        <w:ind w:firstLine="709" w:left="0" w:right="0"/>
        <w:jc w:val="both"/>
        <w:rPr/>
      </w:pPr>
      <w:r>
        <w:rPr>
          <w:sz w:val="28"/>
        </w:rPr>
        <w:t xml:space="preserve"> </w:t>
      </w:r>
      <w:r>
        <w:rPr>
          <w:sz w:val="28"/>
        </w:rPr>
        <w:t>почтовым отправлением - копия документа, удостоверяющего личность.</w:t>
      </w:r>
    </w:p>
    <w:p>
      <w:pPr>
        <w:pStyle w:val="Normal"/>
        <w:widowControl w:val="false"/>
        <w:tabs>
          <w:tab w:val="clear" w:pos="1134"/>
          <w:tab w:val="left" w:pos="1021" w:leader="none"/>
        </w:tabs>
        <w:ind w:firstLine="709" w:left="0" w:right="0"/>
        <w:jc w:val="both"/>
        <w:rPr/>
      </w:pPr>
      <w:r>
        <w:rPr>
          <w:sz w:val="28"/>
        </w:rPr>
        <w:t>36. Основания для принятия решения об отказе в приеме заявления и документов или (информации) приведены в приложении №4 настоящему Административному регламенту.</w:t>
      </w:r>
    </w:p>
    <w:p>
      <w:pPr>
        <w:pStyle w:val="Normal"/>
        <w:widowControl w:val="false"/>
        <w:tabs>
          <w:tab w:val="clear" w:pos="1134"/>
          <w:tab w:val="left" w:pos="1276" w:leader="none"/>
        </w:tabs>
        <w:ind w:firstLine="709" w:left="0" w:right="0"/>
        <w:jc w:val="both"/>
        <w:rPr/>
      </w:pPr>
      <w:r>
        <w:rPr>
          <w:sz w:val="28"/>
        </w:rPr>
        <w:t>37. Муниципальная услуга не предусматривает возможность приема Органом местного самоуправления,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w:t>
      </w:r>
    </w:p>
    <w:p>
      <w:pPr>
        <w:pStyle w:val="Normal"/>
        <w:widowControl w:val="false"/>
        <w:tabs>
          <w:tab w:val="clear" w:pos="1134"/>
          <w:tab w:val="left" w:pos="1276" w:leader="none"/>
        </w:tabs>
        <w:ind w:firstLine="709" w:left="0" w:right="0"/>
        <w:jc w:val="both"/>
        <w:rPr/>
      </w:pPr>
      <w:r>
        <w:rPr>
          <w:sz w:val="28"/>
        </w:rPr>
        <w:t xml:space="preserve">38.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 </w:t>
      </w:r>
    </w:p>
    <w:p>
      <w:pPr>
        <w:pStyle w:val="Normal"/>
        <w:widowControl w:val="false"/>
        <w:jc w:val="center"/>
        <w:rPr>
          <w:b/>
          <w:sz w:val="28"/>
        </w:rPr>
      </w:pPr>
      <w:r>
        <w:rPr>
          <w:b/>
          <w:sz w:val="28"/>
        </w:rPr>
      </w:r>
    </w:p>
    <w:p>
      <w:pPr>
        <w:pStyle w:val="Normal"/>
        <w:widowControl w:val="false"/>
        <w:jc w:val="center"/>
        <w:rPr/>
      </w:pPr>
      <w:r>
        <w:rPr>
          <w:b/>
          <w:sz w:val="28"/>
        </w:rPr>
        <w:t xml:space="preserve">Межведомственное информационное взаимодействие </w:t>
      </w:r>
    </w:p>
    <w:p>
      <w:pPr>
        <w:pStyle w:val="Normal"/>
        <w:widowControl w:val="false"/>
        <w:tabs>
          <w:tab w:val="clear" w:pos="1134"/>
          <w:tab w:val="left" w:pos="1276" w:leader="none"/>
        </w:tabs>
        <w:ind w:firstLine="709" w:left="0" w:right="0"/>
        <w:jc w:val="both"/>
        <w:rPr/>
      </w:pPr>
      <w:r>
        <w:rPr>
          <w:sz w:val="28"/>
        </w:rPr>
        <w:t>39. Для получения муниципальной услуги необходимо направление следующих межведомственных информационных запросов:</w:t>
      </w:r>
    </w:p>
    <w:p>
      <w:pPr>
        <w:pStyle w:val="Normal"/>
        <w:widowControl w:val="false"/>
        <w:tabs>
          <w:tab w:val="clear" w:pos="1134"/>
          <w:tab w:val="left" w:pos="1276" w:leader="none"/>
        </w:tabs>
        <w:ind w:firstLine="709" w:left="0" w:right="0"/>
        <w:jc w:val="both"/>
        <w:rPr/>
      </w:pPr>
      <w:r>
        <w:rPr>
          <w:sz w:val="28"/>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Сведения о регистрационном учете по месту жительства и месту пребывания». Указанный информационный запрос направляется в «Министерство внутренних дел Российской Федерации»;</w:t>
      </w:r>
    </w:p>
    <w:p>
      <w:pPr>
        <w:pStyle w:val="Normal"/>
        <w:widowControl w:val="false"/>
        <w:tabs>
          <w:tab w:val="clear" w:pos="1134"/>
          <w:tab w:val="left" w:pos="1276" w:leader="none"/>
        </w:tabs>
        <w:ind w:firstLine="709" w:left="0" w:right="0"/>
        <w:jc w:val="both"/>
        <w:rPr/>
      </w:pPr>
      <w:r>
        <w:rPr>
          <w:sz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pPr>
        <w:pStyle w:val="Normal"/>
        <w:widowControl w:val="false"/>
        <w:tabs>
          <w:tab w:val="clear" w:pos="1134"/>
          <w:tab w:val="left" w:pos="1276" w:leader="none"/>
        </w:tabs>
        <w:ind w:firstLine="709" w:left="0" w:right="0"/>
        <w:jc w:val="both"/>
        <w:rPr/>
      </w:pPr>
      <w:r>
        <w:rPr>
          <w:sz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заключении брака или расторжении брака». Указанный информационный запрос направляется в «ФНС России»;</w:t>
      </w:r>
    </w:p>
    <w:p>
      <w:pPr>
        <w:pStyle w:val="Normal"/>
        <w:widowControl w:val="false"/>
        <w:tabs>
          <w:tab w:val="clear" w:pos="1134"/>
          <w:tab w:val="left" w:pos="1021" w:leader="none"/>
        </w:tabs>
        <w:ind w:firstLine="709" w:left="0" w:right="0"/>
        <w:jc w:val="both"/>
        <w:rPr/>
      </w:pPr>
      <w:r>
        <w:rPr>
          <w:sz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рождении ребенка». Указанный информационный запрос направляется в «ФНС России»»;</w:t>
      </w:r>
    </w:p>
    <w:p>
      <w:pPr>
        <w:pStyle w:val="Normal"/>
        <w:widowControl w:val="false"/>
        <w:tabs>
          <w:tab w:val="clear" w:pos="1134"/>
          <w:tab w:val="left" w:pos="1021" w:leader="none"/>
        </w:tabs>
        <w:ind w:firstLine="709" w:left="0" w:right="0"/>
        <w:jc w:val="both"/>
        <w:rPr/>
      </w:pPr>
      <w:r>
        <w:rPr>
          <w:sz w:val="28"/>
          <w:highlight w:val="white"/>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установлении опеки над ребенком, лишении/ограничении родительских прав, отобрании ребенка при непосредственной угрозе, его жизни и здоровью, сведения, подтверждающие среднедушевой доход семьи, сведения о мерах социальной поддержки семьи». Указанный информационный запрос направляется в «Социальный фонд России (СФР) »;</w:t>
      </w:r>
      <w:r>
        <w:rPr>
          <w:rStyle w:val="FootnoteReference"/>
          <w:sz w:val="28"/>
          <w:highlight w:val="white"/>
          <w:vertAlign w:val="superscript"/>
        </w:rPr>
        <w:footnoteReference w:id="2"/>
      </w:r>
    </w:p>
    <w:p>
      <w:pPr>
        <w:pStyle w:val="Normal"/>
        <w:widowControl w:val="false"/>
        <w:tabs>
          <w:tab w:val="clear" w:pos="1134"/>
          <w:tab w:val="left" w:pos="1021" w:leader="none"/>
        </w:tabs>
        <w:ind w:firstLine="709" w:left="0" w:right="0"/>
        <w:jc w:val="both"/>
        <w:rPr/>
      </w:pPr>
      <w:r>
        <w:rPr>
          <w:sz w:val="28"/>
          <w:highlight w:val="white"/>
        </w:rPr>
        <w:t>е)при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(Сведения о доходах физических лиц, выплаченных налоговыми агентами)». Указанный информационный запрос направляется в «ФНС России»;</w:t>
      </w:r>
      <w:r>
        <w:rPr>
          <w:sz w:val="28"/>
          <w:highlight w:val="white"/>
          <w:vertAlign w:val="superscript"/>
        </w:rPr>
        <w:t>1</w:t>
      </w:r>
    </w:p>
    <w:p>
      <w:pPr>
        <w:pStyle w:val="Normal"/>
        <w:widowControl w:val="false"/>
        <w:tabs>
          <w:tab w:val="clear" w:pos="1134"/>
          <w:tab w:val="left" w:pos="1021" w:leader="none"/>
        </w:tabs>
        <w:ind w:firstLine="709" w:left="0" w:right="0"/>
        <w:jc w:val="both"/>
        <w:rPr/>
      </w:pPr>
      <w:r>
        <w:rPr>
          <w:sz w:val="28"/>
          <w:highlight w:val="white"/>
        </w:rPr>
        <w:t>ж)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дивидендах, процентах и иных доходах, полученных по операциям с ценными бумагами, инвестиционным (брокерским) счетам, металлическим счетам, депозитам и сберегательным счетам, в том числе валютным, а также в связи с участием в управлении собственностью организации (Сведения о доходах физических лиц из налоговой декларации формы 3-НДФЛ)». Указанный информационный запрос направляется в «ФНС России»;</w:t>
      </w:r>
    </w:p>
    <w:p>
      <w:pPr>
        <w:pStyle w:val="Normal"/>
        <w:widowControl w:val="false"/>
        <w:tabs>
          <w:tab w:val="clear" w:pos="1134"/>
          <w:tab w:val="left" w:pos="1021" w:leader="none"/>
        </w:tabs>
        <w:ind w:firstLine="709" w:left="0" w:right="0"/>
        <w:jc w:val="both"/>
        <w:rPr/>
      </w:pPr>
      <w:r>
        <w:rPr>
          <w:sz w:val="28"/>
          <w:highlight w:val="white"/>
        </w:rPr>
        <w:t>з)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вознаграждении за выполнение трудовых или иных обязанностей, включая выплаты компенсационного и стимулирующего характера, вознаграждении за выполненную работу, оказанную услугу, совершение действия в рамках гражданско-правового договора, о доходах по договорам авторского заказа, об отчуждении исключительного права на результаты интеллектуальной деятельности (Сервис представления сведений о выплатах, произведенных плательщиками страховых взносов в пользу физических лиц)». Указанный информационный запрос направляется в «ФНС России»;</w:t>
      </w:r>
      <w:r>
        <w:rPr>
          <w:sz w:val="28"/>
          <w:highlight w:val="white"/>
          <w:vertAlign w:val="superscript"/>
        </w:rPr>
        <w:t>1</w:t>
      </w:r>
    </w:p>
    <w:p>
      <w:pPr>
        <w:pStyle w:val="Normal"/>
        <w:widowControl w:val="false"/>
        <w:tabs>
          <w:tab w:val="clear" w:pos="1134"/>
          <w:tab w:val="left" w:pos="1021" w:leader="none"/>
        </w:tabs>
        <w:ind w:firstLine="709" w:left="0" w:right="0"/>
        <w:jc w:val="both"/>
        <w:rPr/>
      </w:pPr>
      <w:r>
        <w:rPr>
          <w:sz w:val="28"/>
          <w:highlight w:val="white"/>
        </w:rPr>
        <w:t>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3-НДФЛ (сведения о процентах, полученных по вкладам в кредитных учреждениях, о доходах от реализации и сдачи в аренду (наем, поднаем) имущества)». Указанный информационный запрос направляется в «ФНС России»;</w:t>
      </w:r>
      <w:r>
        <w:rPr>
          <w:sz w:val="28"/>
          <w:highlight w:val="white"/>
          <w:vertAlign w:val="superscript"/>
        </w:rPr>
        <w:t>1</w:t>
      </w:r>
    </w:p>
    <w:p>
      <w:pPr>
        <w:pStyle w:val="Normal"/>
        <w:widowControl w:val="false"/>
        <w:tabs>
          <w:tab w:val="clear" w:pos="1134"/>
          <w:tab w:val="left" w:pos="1021" w:leader="none"/>
        </w:tabs>
        <w:ind w:firstLine="709" w:left="0" w:right="0"/>
        <w:jc w:val="both"/>
        <w:rPr/>
      </w:pPr>
      <w:r>
        <w:rPr>
          <w:sz w:val="28"/>
          <w:highlight w:val="white"/>
        </w:rPr>
        <w:t>к)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 Предоставление сведений из налоговых деклараций, представленных индивидуальными предпринимателями, применяющими специальные налоговые режимы». Указанный информационный запрос направляется в «ФНС России»;</w:t>
      </w:r>
      <w:r>
        <w:rPr>
          <w:sz w:val="28"/>
          <w:highlight w:val="white"/>
          <w:vertAlign w:val="superscript"/>
        </w:rPr>
        <w:t>1</w:t>
      </w:r>
    </w:p>
    <w:p>
      <w:pPr>
        <w:pStyle w:val="Normal"/>
        <w:widowControl w:val="false"/>
        <w:tabs>
          <w:tab w:val="clear" w:pos="1134"/>
          <w:tab w:val="left" w:pos="1021" w:leader="none"/>
        </w:tabs>
        <w:ind w:firstLine="709" w:left="0" w:right="0"/>
        <w:jc w:val="both"/>
        <w:rPr/>
      </w:pPr>
      <w:r>
        <w:rPr>
          <w:sz w:val="28"/>
          <w:highlight w:val="white"/>
        </w:rPr>
        <w:t>л)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России (СФР) »;</w:t>
      </w:r>
      <w:r>
        <w:rPr>
          <w:sz w:val="28"/>
          <w:highlight w:val="white"/>
          <w:vertAlign w:val="superscript"/>
        </w:rPr>
        <w:t>1</w:t>
      </w:r>
    </w:p>
    <w:p>
      <w:pPr>
        <w:pStyle w:val="Normal"/>
        <w:widowControl w:val="false"/>
        <w:tabs>
          <w:tab w:val="clear" w:pos="1134"/>
          <w:tab w:val="left" w:pos="1021" w:leader="none"/>
        </w:tabs>
        <w:ind w:firstLine="709" w:left="0" w:right="0"/>
        <w:jc w:val="both"/>
        <w:rPr/>
      </w:pPr>
      <w:r>
        <w:rPr>
          <w:sz w:val="28"/>
          <w:highlight w:val="white"/>
        </w:rPr>
        <w:t>м)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 Указанный информационный запрос направляется в «Социальный фонд России (СФР) »</w:t>
      </w:r>
      <w:r>
        <w:rPr>
          <w:sz w:val="28"/>
          <w:highlight w:val="white"/>
          <w:vertAlign w:val="superscript"/>
        </w:rPr>
        <w:t>1</w:t>
      </w:r>
    </w:p>
    <w:p>
      <w:pPr>
        <w:pStyle w:val="Normal"/>
        <w:widowControl w:val="false"/>
        <w:tabs>
          <w:tab w:val="clear" w:pos="1134"/>
          <w:tab w:val="left" w:pos="1021" w:leader="none"/>
        </w:tabs>
        <w:ind w:firstLine="709" w:left="0" w:right="0"/>
        <w:jc w:val="both"/>
        <w:rPr/>
      </w:pPr>
      <w:r>
        <w:rPr>
          <w:sz w:val="28"/>
          <w:highlight w:val="white"/>
        </w:rPr>
        <w:t>н)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размере пенсии и иных выплатах, выплачиваемых органами МВД ». Указанный информационный запрос направляется в «Министерство внутренних дел Российской Федерации»;</w:t>
      </w:r>
      <w:r>
        <w:rPr>
          <w:sz w:val="28"/>
          <w:highlight w:val="white"/>
          <w:vertAlign w:val="superscript"/>
        </w:rPr>
        <w:t>1</w:t>
      </w:r>
    </w:p>
    <w:p>
      <w:pPr>
        <w:pStyle w:val="Normal"/>
        <w:widowControl w:val="false"/>
        <w:tabs>
          <w:tab w:val="clear" w:pos="1134"/>
          <w:tab w:val="left" w:pos="1021" w:leader="none"/>
        </w:tabs>
        <w:ind w:firstLine="709" w:left="0" w:right="0"/>
        <w:jc w:val="both"/>
        <w:rPr/>
      </w:pPr>
      <w:r>
        <w:rPr>
          <w:sz w:val="28"/>
          <w:highlight w:val="white"/>
        </w:rPr>
        <w:t>о)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средствах, перечисленных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 Указанный информационный запрос направляется в «Социальный фонд России (СФР) »;</w:t>
      </w:r>
      <w:r>
        <w:rPr>
          <w:sz w:val="28"/>
          <w:highlight w:val="white"/>
          <w:vertAlign w:val="superscript"/>
        </w:rPr>
        <w:t>1</w:t>
      </w:r>
    </w:p>
    <w:p>
      <w:pPr>
        <w:pStyle w:val="Normal"/>
        <w:widowControl w:val="false"/>
        <w:tabs>
          <w:tab w:val="clear" w:pos="1134"/>
          <w:tab w:val="left" w:pos="1021" w:leader="none"/>
        </w:tabs>
        <w:ind w:firstLine="709" w:left="0" w:right="0"/>
        <w:jc w:val="both"/>
        <w:rPr/>
      </w:pPr>
      <w:r>
        <w:rPr>
          <w:sz w:val="28"/>
          <w:highlight w:val="white"/>
        </w:rPr>
        <w:t>п)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 (СФР) »;</w:t>
      </w:r>
    </w:p>
    <w:p>
      <w:pPr>
        <w:pStyle w:val="Normal"/>
        <w:widowControl w:val="false"/>
        <w:tabs>
          <w:tab w:val="clear" w:pos="1134"/>
          <w:tab w:val="left" w:pos="1021" w:leader="none"/>
        </w:tabs>
        <w:ind w:firstLine="709" w:left="0" w:right="0"/>
        <w:jc w:val="both"/>
        <w:rPr/>
      </w:pPr>
      <w:r>
        <w:rPr>
          <w:sz w:val="28"/>
          <w:highlight w:val="white"/>
        </w:rPr>
        <w:t>р)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наличии статуса безработного или ищущего работу в период, за который рассчитывается среднедушевой доход семьи». Указанный информационный запрос направляется в «Федеральная служба по труду и занятости (Роструд)»;</w:t>
      </w:r>
      <w:r>
        <w:rPr>
          <w:sz w:val="28"/>
          <w:highlight w:val="white"/>
          <w:vertAlign w:val="superscript"/>
        </w:rPr>
        <w:t>1</w:t>
      </w:r>
    </w:p>
    <w:p>
      <w:pPr>
        <w:pStyle w:val="Normal"/>
        <w:widowControl w:val="false"/>
        <w:tabs>
          <w:tab w:val="clear" w:pos="1134"/>
          <w:tab w:val="left" w:pos="1021" w:leader="none"/>
        </w:tabs>
        <w:ind w:firstLine="709" w:left="0" w:right="0"/>
        <w:jc w:val="both"/>
        <w:rPr/>
      </w:pPr>
      <w:r>
        <w:rPr>
          <w:sz w:val="28"/>
          <w:highlight w:val="white"/>
        </w:rPr>
        <w:t>с)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из мест лишения свободы заявителя или членов его семьи». Указанный информационный запрос направляется в «Федеральная служба исполнения наказаний (ФСИН России) »;</w:t>
      </w:r>
    </w:p>
    <w:p>
      <w:pPr>
        <w:pStyle w:val="Normal"/>
        <w:widowControl w:val="false"/>
        <w:tabs>
          <w:tab w:val="clear" w:pos="1134"/>
          <w:tab w:val="left" w:pos="1021" w:leader="none"/>
        </w:tabs>
        <w:ind w:firstLine="709" w:left="0" w:right="0"/>
        <w:jc w:val="both"/>
        <w:rPr/>
      </w:pPr>
      <w:r>
        <w:rPr>
          <w:sz w:val="28"/>
          <w:highlight w:val="white"/>
        </w:rPr>
        <w:t>т)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обучении ребенка (детей) в общеобразовательной организации». Указанный информационный запрос направляется в «Уполномоченный орган субъекта Российской Федерации»;</w:t>
      </w:r>
      <w:r>
        <w:rPr>
          <w:sz w:val="28"/>
          <w:highlight w:val="white"/>
          <w:vertAlign w:val="superscript"/>
        </w:rPr>
        <w:t>1</w:t>
      </w:r>
    </w:p>
    <w:p>
      <w:pPr>
        <w:pStyle w:val="Normal"/>
        <w:widowControl w:val="false"/>
        <w:tabs>
          <w:tab w:val="clear" w:pos="1134"/>
          <w:tab w:val="left" w:pos="1021" w:leader="none"/>
        </w:tabs>
        <w:ind w:firstLine="709" w:left="0" w:right="0"/>
        <w:jc w:val="both"/>
        <w:rPr/>
      </w:pPr>
      <w:r>
        <w:rPr>
          <w:sz w:val="28"/>
          <w:highlight w:val="white"/>
        </w:rPr>
        <w:t>у)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прекращении обучения в общеобразовательной организации». Указанный информационный запрос направляется в «Уполномоченный орган субъекта Российской Федерации»;</w:t>
      </w:r>
      <w:r>
        <w:rPr>
          <w:sz w:val="28"/>
          <w:highlight w:val="white"/>
          <w:vertAlign w:val="superscript"/>
        </w:rPr>
        <w:t>1</w:t>
      </w:r>
    </w:p>
    <w:p>
      <w:pPr>
        <w:pStyle w:val="Normal"/>
        <w:widowControl w:val="false"/>
        <w:tabs>
          <w:tab w:val="clear" w:pos="1134"/>
          <w:tab w:val="left" w:pos="1021" w:leader="none"/>
        </w:tabs>
        <w:ind w:firstLine="709" w:left="0" w:right="0"/>
        <w:jc w:val="both"/>
        <w:rPr/>
      </w:pPr>
      <w:r>
        <w:rPr>
          <w:sz w:val="28"/>
          <w:highlight w:val="white"/>
        </w:rPr>
        <w:t>ф)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соответствия информации о документе, удостоверяющем личность ИГ или ЛБГ, и информации об адресе постановки на учет по месту пребывания или регистрации по месту жительства владельца такого документа». Указанный информационный запрос направляется в «Министерство внутренних дел Российской Федерации»;</w:t>
      </w:r>
      <w:r>
        <w:rPr>
          <w:sz w:val="28"/>
          <w:highlight w:val="white"/>
          <w:vertAlign w:val="superscript"/>
        </w:rPr>
        <w:t>1</w:t>
      </w:r>
    </w:p>
    <w:p>
      <w:pPr>
        <w:pStyle w:val="Normal"/>
        <w:widowControl w:val="false"/>
        <w:tabs>
          <w:tab w:val="clear" w:pos="1134"/>
          <w:tab w:val="left" w:pos="1021" w:leader="none"/>
        </w:tabs>
        <w:ind w:firstLine="709" w:left="0" w:right="0"/>
        <w:jc w:val="both"/>
        <w:rPr/>
      </w:pPr>
      <w:r>
        <w:rPr>
          <w:sz w:val="28"/>
          <w:highlight w:val="white"/>
        </w:rPr>
        <w:t>ч)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 Министерство обороны России»;</w:t>
      </w:r>
    </w:p>
    <w:p>
      <w:pPr>
        <w:pStyle w:val="Normal"/>
        <w:widowControl w:val="false"/>
        <w:tabs>
          <w:tab w:val="clear" w:pos="1134"/>
          <w:tab w:val="left" w:pos="1021" w:leader="none"/>
        </w:tabs>
        <w:ind w:firstLine="709" w:left="0" w:right="0"/>
        <w:jc w:val="both"/>
        <w:rPr/>
      </w:pPr>
      <w:r>
        <w:rPr>
          <w:sz w:val="28"/>
          <w:highlight w:val="white"/>
        </w:rPr>
        <w:t>ш)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из Единой информационной системы нотариата». Указанный информационный запрос направляется в «Федеральная нотариальная палата (ФНП)».</w:t>
      </w:r>
      <w:r>
        <w:rPr>
          <w:sz w:val="28"/>
          <w:highlight w:val="white"/>
          <w:vertAlign w:val="superscript"/>
        </w:rPr>
        <w:t>1.</w:t>
      </w:r>
    </w:p>
    <w:p>
      <w:pPr>
        <w:pStyle w:val="Normal"/>
        <w:widowControl w:val="false"/>
        <w:tabs>
          <w:tab w:val="clear" w:pos="1134"/>
          <w:tab w:val="left" w:pos="1021" w:leader="none"/>
        </w:tabs>
        <w:ind w:firstLine="709" w:left="0" w:right="0"/>
        <w:jc w:val="both"/>
        <w:rPr/>
      </w:pPr>
      <w:r>
        <w:rPr>
          <w:sz w:val="28"/>
          <w:highlight w:val="white"/>
        </w:rPr>
        <w:t>40. Межведомственные запросы направляются в электрон</w:t>
      </w:r>
      <w:r>
        <w:rPr>
          <w:sz w:val="28"/>
        </w:rPr>
        <w:t>ной форме в течении дня со дня получения заявления и приложенных к нему документов от заявителя.</w:t>
      </w:r>
    </w:p>
    <w:p>
      <w:pPr>
        <w:pStyle w:val="Normal"/>
        <w:widowControl w:val="false"/>
        <w:tabs>
          <w:tab w:val="clear" w:pos="1134"/>
          <w:tab w:val="left" w:pos="1021" w:leader="none"/>
        </w:tabs>
        <w:ind w:firstLine="709" w:left="0" w:right="0"/>
        <w:jc w:val="both"/>
        <w:rPr/>
      </w:pPr>
      <w:r>
        <w:rPr>
          <w:sz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pPr>
        <w:pStyle w:val="Normal"/>
        <w:widowControl w:val="false"/>
        <w:tabs>
          <w:tab w:val="clear" w:pos="1134"/>
          <w:tab w:val="left" w:pos="1021" w:leader="none"/>
        </w:tabs>
        <w:ind w:firstLine="709" w:left="0" w:right="0"/>
        <w:jc w:val="both"/>
        <w:rPr/>
      </w:pPr>
      <w:r>
        <w:rPr>
          <w:sz w:val="28"/>
        </w:rPr>
        <w:t>Специалист Органа местного самоуправления обязан принять необходимые меры для получения ответа на межведомственные запросы в установленные сроки.</w:t>
      </w:r>
    </w:p>
    <w:p>
      <w:pPr>
        <w:pStyle w:val="Normal"/>
        <w:widowControl w:val="false"/>
        <w:tabs>
          <w:tab w:val="clear" w:pos="1134"/>
          <w:tab w:val="left" w:pos="1021" w:leader="none"/>
        </w:tabs>
        <w:ind w:firstLine="709" w:left="0" w:right="0"/>
        <w:jc w:val="both"/>
        <w:rPr/>
      </w:pPr>
      <w:r>
        <w:rPr>
          <w:sz w:val="28"/>
        </w:rPr>
        <w:t>Направление межведомственного запроса допускается только в целях, связанных с предоставлением муниципальной услуги.</w:t>
      </w:r>
    </w:p>
    <w:p>
      <w:pPr>
        <w:pStyle w:val="Normal"/>
        <w:widowControl w:val="false"/>
        <w:tabs>
          <w:tab w:val="clear" w:pos="1134"/>
          <w:tab w:val="left" w:pos="1021" w:leader="none"/>
        </w:tabs>
        <w:ind w:firstLine="709" w:left="0" w:right="0"/>
        <w:jc w:val="both"/>
        <w:rPr/>
      </w:pPr>
      <w:r>
        <w:rPr>
          <w:sz w:val="28"/>
        </w:rPr>
        <w:t>По межведомственным запросам Органа местного самоуправления, документы (их копии или сведения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pPr>
        <w:pStyle w:val="Normal"/>
        <w:widowControl w:val="false"/>
        <w:tabs>
          <w:tab w:val="clear" w:pos="1134"/>
          <w:tab w:val="left" w:pos="1021" w:leader="none"/>
        </w:tabs>
        <w:ind w:firstLine="709" w:left="0" w:right="0"/>
        <w:jc w:val="both"/>
        <w:rPr/>
      </w:pPr>
      <w:r>
        <w:rPr>
          <w:sz w:val="28"/>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pPr>
        <w:pStyle w:val="Normal"/>
        <w:widowControl w:val="false"/>
        <w:tabs>
          <w:tab w:val="clear" w:pos="1134"/>
          <w:tab w:val="left" w:pos="1021" w:leader="none"/>
        </w:tabs>
        <w:ind w:firstLine="709" w:left="0" w:right="0"/>
        <w:jc w:val="both"/>
        <w:rPr/>
      </w:pPr>
      <w:r>
        <w:rPr>
          <w:sz w:val="28"/>
        </w:rPr>
        <w:t>Максимальный срок выполнения данной административной процедуры составляе</w:t>
      </w:r>
      <w:r>
        <w:rPr>
          <w:sz w:val="28"/>
          <w:highlight w:val="white"/>
        </w:rPr>
        <w:t>т 2 рабочих д</w:t>
      </w:r>
      <w:r>
        <w:rPr>
          <w:sz w:val="28"/>
        </w:rPr>
        <w:t>ней. Максимальный срок выполнения указанной административной процедуры входит в общий срок предоставления муниципальной услуги.</w:t>
      </w:r>
    </w:p>
    <w:p>
      <w:pPr>
        <w:pStyle w:val="Normal"/>
        <w:widowControl w:val="false"/>
        <w:jc w:val="center"/>
        <w:rPr/>
      </w:pPr>
      <w:r>
        <w:rPr>
          <w:b/>
          <w:sz w:val="28"/>
        </w:rPr>
        <w:t>Принятие решения о предоставлении (об отказе в предоставлении) муниципальной услуги)</w:t>
      </w:r>
    </w:p>
    <w:p>
      <w:pPr>
        <w:pStyle w:val="Normal"/>
        <w:widowControl w:val="false"/>
        <w:tabs>
          <w:tab w:val="clear" w:pos="1134"/>
          <w:tab w:val="left" w:pos="1276" w:leader="none"/>
        </w:tabs>
        <w:ind w:firstLine="709" w:left="0" w:right="0"/>
        <w:jc w:val="both"/>
        <w:rPr/>
      </w:pPr>
      <w:r>
        <w:rPr>
          <w:sz w:val="28"/>
        </w:rPr>
        <w:t>41.</w:t>
      </w:r>
      <w:r>
        <w:rPr>
          <w:sz w:val="28"/>
          <w:highlight w:val="white"/>
        </w:rPr>
        <w:t xml:space="preserve"> Основания для отказа в предоставлении муниципальной услуги приведены в приложении № 4 к настоящему Административному регламенту.</w:t>
      </w:r>
    </w:p>
    <w:p>
      <w:pPr>
        <w:pStyle w:val="Normal"/>
        <w:widowControl w:val="false"/>
        <w:tabs>
          <w:tab w:val="clear" w:pos="1134"/>
          <w:tab w:val="left" w:pos="1276" w:leader="none"/>
        </w:tabs>
        <w:ind w:firstLine="709" w:left="0" w:right="0"/>
        <w:jc w:val="both"/>
        <w:rPr/>
      </w:pPr>
      <w:r>
        <w:rPr>
          <w:sz w:val="28"/>
          <w:highlight w:val="white"/>
        </w:rPr>
        <w:t>Отказ в предоставлении муниципальной услуги не препятствует повторному обращению заявителем для получения муниципальной услуги после устранения указанных нарушений.</w:t>
      </w:r>
    </w:p>
    <w:p>
      <w:pPr>
        <w:pStyle w:val="Normal"/>
        <w:widowControl w:val="false"/>
        <w:tabs>
          <w:tab w:val="clear" w:pos="1134"/>
          <w:tab w:val="left" w:pos="1276" w:leader="none"/>
        </w:tabs>
        <w:ind w:firstLine="709" w:left="0" w:right="0"/>
        <w:jc w:val="both"/>
        <w:rPr/>
      </w:pPr>
      <w:r>
        <w:rPr>
          <w:sz w:val="28"/>
        </w:rPr>
        <w:t>42. Принятие решения о предоставлении муниципальной услуги осуществляется в срок, не превышающий</w:t>
      </w:r>
      <w:r>
        <w:rPr>
          <w:sz w:val="28"/>
          <w:highlight w:val="white"/>
        </w:rPr>
        <w:t xml:space="preserve"> 1 рабочего</w:t>
      </w:r>
      <w:r>
        <w:rPr>
          <w:sz w:val="28"/>
        </w:rPr>
        <w:t xml:space="preserve"> дня со дня получения Органом местного самоуправления всех сведений, необходимых для принятия решения. </w:t>
      </w:r>
    </w:p>
    <w:p>
      <w:pPr>
        <w:pStyle w:val="Normal"/>
        <w:widowControl w:val="false"/>
        <w:tabs>
          <w:tab w:val="clear" w:pos="1134"/>
          <w:tab w:val="left" w:pos="1276" w:leader="none"/>
        </w:tabs>
        <w:ind w:firstLine="709" w:left="0" w:right="0"/>
        <w:jc w:val="both"/>
        <w:rPr/>
      </w:pPr>
      <w:r>
        <w:rPr/>
      </w:r>
    </w:p>
    <w:p>
      <w:pPr>
        <w:pStyle w:val="Normal"/>
        <w:widowControl w:val="false"/>
        <w:jc w:val="center"/>
        <w:rPr/>
      </w:pPr>
      <w:r>
        <w:rPr>
          <w:b/>
          <w:sz w:val="28"/>
        </w:rPr>
        <w:t xml:space="preserve">Предоставление результата муниципальной услуги </w:t>
      </w:r>
    </w:p>
    <w:p>
      <w:pPr>
        <w:pStyle w:val="Normal"/>
        <w:widowControl w:val="false"/>
        <w:tabs>
          <w:tab w:val="clear" w:pos="1134"/>
          <w:tab w:val="left" w:pos="1276" w:leader="none"/>
        </w:tabs>
        <w:ind w:firstLine="709" w:left="0" w:right="0"/>
        <w:jc w:val="both"/>
        <w:rPr/>
      </w:pPr>
      <w:r>
        <w:rPr>
          <w:sz w:val="28"/>
        </w:rPr>
        <w:t xml:space="preserve">45.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pPr>
        <w:pStyle w:val="Normal"/>
        <w:widowControl w:val="false"/>
        <w:tabs>
          <w:tab w:val="clear" w:pos="1134"/>
          <w:tab w:val="left" w:pos="1276" w:leader="none"/>
        </w:tabs>
        <w:ind w:firstLine="709" w:left="0" w:right="0"/>
        <w:jc w:val="both"/>
        <w:rPr/>
      </w:pPr>
      <w:r>
        <w:rPr>
          <w:sz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направления  решения о предоставлении муниципальной услуги Органом местного самоуправления.</w:t>
      </w:r>
    </w:p>
    <w:p>
      <w:pPr>
        <w:pStyle w:val="Normal"/>
        <w:widowControl w:val="false"/>
        <w:tabs>
          <w:tab w:val="clear" w:pos="1134"/>
          <w:tab w:val="left" w:pos="1276" w:leader="none"/>
        </w:tabs>
        <w:ind w:firstLine="709" w:left="0" w:right="0"/>
        <w:jc w:val="both"/>
        <w:rPr/>
      </w:pPr>
      <w:r>
        <w:rPr>
          <w:sz w:val="28"/>
        </w:rPr>
        <w:t>46.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МФЦ, при подаче документов через МФЦ.</w:t>
      </w:r>
    </w:p>
    <w:p>
      <w:pPr>
        <w:pStyle w:val="Normal"/>
        <w:widowControl w:val="false"/>
        <w:tabs>
          <w:tab w:val="clear" w:pos="1134"/>
          <w:tab w:val="left" w:pos="1276" w:leader="none"/>
        </w:tabs>
        <w:ind w:firstLine="709" w:left="0" w:right="0"/>
        <w:jc w:val="both"/>
        <w:rPr/>
      </w:pPr>
      <w:r>
        <w:rPr/>
      </w:r>
    </w:p>
    <w:p>
      <w:pPr>
        <w:pStyle w:val="Normal"/>
        <w:widowControl w:val="false"/>
        <w:jc w:val="center"/>
        <w:rPr/>
      </w:pPr>
      <w:r>
        <w:rPr>
          <w:b/>
          <w:sz w:val="28"/>
        </w:rPr>
        <w:t>3.2. Перечень административных процедур, осуществляемых при обращении за адресной материальной помощью семье или одиноко проживающему гражданину, попавшим в кризисную жизненную ситуацию</w:t>
      </w:r>
    </w:p>
    <w:p>
      <w:pPr>
        <w:pStyle w:val="Normal"/>
        <w:widowControl w:val="false"/>
        <w:tabs>
          <w:tab w:val="clear" w:pos="1134"/>
          <w:tab w:val="left" w:pos="1276" w:leader="none"/>
        </w:tabs>
        <w:ind w:firstLine="709" w:left="0" w:right="0"/>
        <w:jc w:val="both"/>
        <w:rPr/>
      </w:pPr>
      <w:r>
        <w:rPr>
          <w:sz w:val="28"/>
        </w:rPr>
        <w:t>47. Предоставление муниципальной услуги включает в себя следующие административные процедуры:</w:t>
      </w:r>
    </w:p>
    <w:p>
      <w:pPr>
        <w:pStyle w:val="Normal"/>
        <w:widowControl w:val="false"/>
        <w:ind w:firstLine="709" w:left="0" w:right="0"/>
        <w:jc w:val="both"/>
        <w:rPr/>
      </w:pPr>
      <w:r>
        <w:rPr>
          <w:sz w:val="28"/>
        </w:rPr>
        <w:t>а) профилирование;</w:t>
      </w:r>
    </w:p>
    <w:p>
      <w:pPr>
        <w:pStyle w:val="Normal"/>
        <w:widowControl w:val="false"/>
        <w:ind w:firstLine="709" w:left="0" w:right="0"/>
        <w:jc w:val="both"/>
        <w:rPr/>
      </w:pPr>
      <w:r>
        <w:rPr>
          <w:sz w:val="28"/>
        </w:rPr>
        <w:t>б) прием запроса и документов и (или) информации, необходимых для предоставления муниципальной услуги;</w:t>
      </w:r>
    </w:p>
    <w:p>
      <w:pPr>
        <w:pStyle w:val="Normal"/>
        <w:widowControl w:val="false"/>
        <w:ind w:firstLine="709" w:left="0" w:right="0"/>
        <w:jc w:val="both"/>
        <w:rPr/>
      </w:pPr>
      <w:r>
        <w:rPr>
          <w:sz w:val="28"/>
        </w:rPr>
        <w:t>в) межведомственное информационное взаимодействие;</w:t>
      </w:r>
    </w:p>
    <w:p>
      <w:pPr>
        <w:pStyle w:val="Normal"/>
        <w:widowControl w:val="false"/>
        <w:ind w:firstLine="709" w:left="0" w:right="0"/>
        <w:jc w:val="both"/>
        <w:rPr/>
      </w:pPr>
      <w:r>
        <w:rPr>
          <w:sz w:val="28"/>
        </w:rPr>
        <w:t>г) принятие решения о предоставлении (об отказе в предоставлении) муниципальной услуги;</w:t>
      </w:r>
    </w:p>
    <w:p>
      <w:pPr>
        <w:pStyle w:val="Normal"/>
        <w:widowControl w:val="false"/>
        <w:tabs>
          <w:tab w:val="clear" w:pos="1134"/>
          <w:tab w:val="left" w:pos="1276" w:leader="none"/>
        </w:tabs>
        <w:ind w:firstLine="709" w:left="0" w:right="0"/>
        <w:jc w:val="both"/>
        <w:rPr>
          <w:sz w:val="28"/>
        </w:rPr>
      </w:pPr>
      <w:r>
        <w:rPr>
          <w:sz w:val="28"/>
        </w:rPr>
        <w:t>д) предоставление результата муниципальной услуги.</w:t>
      </w:r>
    </w:p>
    <w:p>
      <w:pPr>
        <w:pStyle w:val="Normal"/>
        <w:widowControl w:val="false"/>
        <w:tabs>
          <w:tab w:val="clear" w:pos="1134"/>
          <w:tab w:val="left" w:pos="1276" w:leader="none"/>
        </w:tabs>
        <w:ind w:firstLine="709" w:left="0" w:right="0"/>
        <w:jc w:val="both"/>
        <w:rPr/>
      </w:pPr>
      <w:r>
        <w:rPr/>
      </w:r>
    </w:p>
    <w:p>
      <w:pPr>
        <w:pStyle w:val="Normal"/>
        <w:widowControl w:val="false"/>
        <w:ind w:firstLine="709" w:left="0" w:right="0"/>
        <w:jc w:val="center"/>
        <w:rPr/>
      </w:pPr>
      <w:r>
        <w:rPr>
          <w:b/>
          <w:sz w:val="28"/>
        </w:rPr>
        <w:t>Профилирование заявителя</w:t>
      </w:r>
    </w:p>
    <w:p>
      <w:pPr>
        <w:pStyle w:val="Normal"/>
        <w:widowControl w:val="false"/>
        <w:tabs>
          <w:tab w:val="clear" w:pos="1134"/>
          <w:tab w:val="left" w:pos="1276" w:leader="none"/>
        </w:tabs>
        <w:ind w:firstLine="709" w:left="0" w:right="0"/>
        <w:jc w:val="both"/>
        <w:rPr/>
      </w:pPr>
      <w:r>
        <w:rPr>
          <w:sz w:val="28"/>
        </w:rPr>
        <w:t>48.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pPr>
        <w:pStyle w:val="Normal"/>
        <w:widowControl w:val="false"/>
        <w:tabs>
          <w:tab w:val="clear" w:pos="1134"/>
          <w:tab w:val="left" w:pos="1276" w:leader="none"/>
        </w:tabs>
        <w:ind w:firstLine="709" w:left="0" w:right="0"/>
        <w:jc w:val="both"/>
        <w:rPr/>
      </w:pPr>
      <w:r>
        <w:rPr>
          <w:sz w:val="28"/>
        </w:rPr>
        <w:t xml:space="preserve">Профилирование осуществляется: </w:t>
      </w:r>
    </w:p>
    <w:p>
      <w:pPr>
        <w:pStyle w:val="Normal"/>
        <w:widowControl w:val="false"/>
        <w:tabs>
          <w:tab w:val="clear" w:pos="1134"/>
          <w:tab w:val="left" w:pos="510" w:leader="none"/>
        </w:tabs>
        <w:ind w:hanging="0" w:left="0" w:right="0"/>
        <w:jc w:val="both"/>
        <w:rPr/>
      </w:pPr>
      <w:r>
        <w:rPr>
          <w:sz w:val="28"/>
        </w:rPr>
        <w:t xml:space="preserve">а) посредством Регионального портала (при наличии технической возможности); </w:t>
      </w:r>
    </w:p>
    <w:p>
      <w:pPr>
        <w:pStyle w:val="Normal"/>
        <w:widowControl w:val="false"/>
        <w:tabs>
          <w:tab w:val="clear" w:pos="1134"/>
          <w:tab w:val="left" w:pos="1276" w:leader="none"/>
        </w:tabs>
        <w:ind w:hanging="0" w:left="0" w:right="0"/>
        <w:jc w:val="both"/>
        <w:rPr/>
      </w:pPr>
      <w:r>
        <w:rPr>
          <w:sz w:val="28"/>
        </w:rPr>
        <w:t xml:space="preserve">б) посредством Единого портала (при наличии технической возможности); </w:t>
      </w:r>
    </w:p>
    <w:p>
      <w:pPr>
        <w:pStyle w:val="Normal"/>
        <w:widowControl w:val="false"/>
        <w:tabs>
          <w:tab w:val="clear" w:pos="1134"/>
          <w:tab w:val="left" w:pos="1276" w:leader="none"/>
        </w:tabs>
        <w:ind w:hanging="0" w:left="0" w:right="0"/>
        <w:jc w:val="both"/>
        <w:rPr/>
      </w:pPr>
      <w:r>
        <w:rPr>
          <w:sz w:val="28"/>
        </w:rPr>
        <w:t xml:space="preserve">в) в Органе местного самоуправления; </w:t>
      </w:r>
    </w:p>
    <w:p>
      <w:pPr>
        <w:pStyle w:val="Normal"/>
        <w:widowControl w:val="false"/>
        <w:tabs>
          <w:tab w:val="clear" w:pos="1134"/>
          <w:tab w:val="left" w:pos="1276" w:leader="none"/>
        </w:tabs>
        <w:ind w:hanging="0" w:left="0" w:right="0"/>
        <w:jc w:val="both"/>
        <w:rPr/>
      </w:pPr>
      <w:r>
        <w:rPr>
          <w:sz w:val="28"/>
        </w:rPr>
        <w:t>г) в МФЦ.</w:t>
      </w:r>
    </w:p>
    <w:p>
      <w:pPr>
        <w:pStyle w:val="Normal"/>
        <w:widowControl w:val="false"/>
        <w:tabs>
          <w:tab w:val="clear" w:pos="1134"/>
          <w:tab w:val="left" w:pos="1276" w:leader="none"/>
        </w:tabs>
        <w:ind w:firstLine="340" w:left="0" w:right="0"/>
        <w:jc w:val="both"/>
        <w:rPr/>
      </w:pPr>
      <w:r>
        <w:rPr/>
      </w:r>
    </w:p>
    <w:p>
      <w:pPr>
        <w:pStyle w:val="Normal"/>
        <w:widowControl w:val="false"/>
        <w:jc w:val="center"/>
        <w:rPr/>
      </w:pPr>
      <w:r>
        <w:rPr>
          <w:b/>
          <w:sz w:val="28"/>
        </w:rPr>
        <w:t>Прием запроса и документов и (или) информации, необходимых для предоставления муниципальной услуги</w:t>
      </w:r>
    </w:p>
    <w:p>
      <w:pPr>
        <w:pStyle w:val="Normal"/>
        <w:widowControl w:val="false"/>
        <w:tabs>
          <w:tab w:val="clear" w:pos="1134"/>
          <w:tab w:val="left" w:pos="1276" w:leader="none"/>
        </w:tabs>
        <w:ind w:firstLine="709" w:left="0" w:right="0"/>
        <w:jc w:val="both"/>
        <w:rPr/>
      </w:pPr>
      <w:r>
        <w:rPr>
          <w:sz w:val="28"/>
        </w:rPr>
        <w:t>49.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№4 к настоящему Административному регламенту.</w:t>
      </w:r>
    </w:p>
    <w:p>
      <w:pPr>
        <w:pStyle w:val="Normal"/>
        <w:widowControl w:val="false"/>
        <w:tabs>
          <w:tab w:val="clear" w:pos="1134"/>
          <w:tab w:val="left" w:pos="1276" w:leader="none"/>
        </w:tabs>
        <w:ind w:firstLine="709" w:left="0" w:right="0"/>
        <w:jc w:val="both"/>
        <w:rPr/>
      </w:pPr>
      <w:r>
        <w:rPr>
          <w:sz w:val="28"/>
        </w:rPr>
        <w:t xml:space="preserve">50. Форма заявления при обращении за </w:t>
      </w:r>
      <w:r>
        <w:rPr>
          <w:sz w:val="28"/>
          <w:highlight w:val="white"/>
        </w:rPr>
        <w:t>адресной материальной помощью семье или одиноко проживающему гражданину, попавшим в кризисную жизненную ситуацию предусмотрена в приложении № 6 к настоящему Административному регламенту.</w:t>
      </w:r>
    </w:p>
    <w:p>
      <w:pPr>
        <w:pStyle w:val="Normal"/>
        <w:widowControl w:val="false"/>
        <w:tabs>
          <w:tab w:val="clear" w:pos="1134"/>
          <w:tab w:val="left" w:pos="1276" w:leader="none"/>
        </w:tabs>
        <w:ind w:firstLine="709" w:left="0" w:right="0"/>
        <w:jc w:val="both"/>
        <w:rPr/>
      </w:pPr>
      <w:r>
        <w:rPr>
          <w:sz w:val="28"/>
        </w:rPr>
        <w:t xml:space="preserve">51. Способами установления личности (идентификации) заявителя при взаимодействии с заявителями являются: </w:t>
      </w:r>
    </w:p>
    <w:p>
      <w:pPr>
        <w:pStyle w:val="Normal"/>
        <w:widowControl w:val="false"/>
        <w:numPr>
          <w:ilvl w:val="0"/>
          <w:numId w:val="2"/>
        </w:numPr>
        <w:tabs>
          <w:tab w:val="clear" w:pos="1134"/>
          <w:tab w:val="left" w:pos="1021" w:leader="none"/>
        </w:tabs>
        <w:ind w:firstLine="709" w:left="0" w:right="0"/>
        <w:jc w:val="both"/>
        <w:rPr/>
      </w:pPr>
      <w:r>
        <w:rPr>
          <w:sz w:val="28"/>
        </w:rPr>
        <w:t xml:space="preserve">в МФЦ (при наличии соглашения о взаимодействии) – документ, удостоверяющий личность гражданина; </w:t>
      </w:r>
    </w:p>
    <w:p>
      <w:pPr>
        <w:pStyle w:val="Normal"/>
        <w:widowControl w:val="false"/>
        <w:numPr>
          <w:ilvl w:val="0"/>
          <w:numId w:val="2"/>
        </w:numPr>
        <w:tabs>
          <w:tab w:val="clear" w:pos="1134"/>
          <w:tab w:val="left" w:pos="1021" w:leader="none"/>
        </w:tabs>
        <w:ind w:firstLine="709" w:left="0" w:right="0"/>
        <w:jc w:val="both"/>
        <w:rPr/>
      </w:pPr>
      <w:r>
        <w:rPr>
          <w:sz w:val="28"/>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pPr>
        <w:pStyle w:val="Normal"/>
        <w:widowControl w:val="false"/>
        <w:numPr>
          <w:ilvl w:val="0"/>
          <w:numId w:val="2"/>
        </w:numPr>
        <w:tabs>
          <w:tab w:val="clear" w:pos="1134"/>
          <w:tab w:val="left" w:pos="1021" w:leader="none"/>
        </w:tabs>
        <w:ind w:firstLine="709" w:left="0" w:right="0"/>
        <w:jc w:val="both"/>
        <w:rPr/>
      </w:pPr>
      <w:r>
        <w:rPr>
          <w:sz w:val="28"/>
        </w:rPr>
        <w:t xml:space="preserve"> </w:t>
      </w:r>
      <w:r>
        <w:rPr>
          <w:sz w:val="28"/>
        </w:rPr>
        <w:t>в Орган местного самоуправления – документ, удостоверяющий личность;</w:t>
      </w:r>
    </w:p>
    <w:p>
      <w:pPr>
        <w:pStyle w:val="Normal"/>
        <w:widowControl w:val="false"/>
        <w:numPr>
          <w:ilvl w:val="0"/>
          <w:numId w:val="2"/>
        </w:numPr>
        <w:tabs>
          <w:tab w:val="clear" w:pos="1134"/>
          <w:tab w:val="left" w:pos="1021" w:leader="none"/>
        </w:tabs>
        <w:ind w:firstLine="709" w:left="0" w:right="0"/>
        <w:jc w:val="both"/>
        <w:rPr/>
      </w:pPr>
      <w:r>
        <w:rPr>
          <w:sz w:val="28"/>
        </w:rPr>
        <w:t xml:space="preserve"> </w:t>
      </w:r>
      <w:r>
        <w:rPr>
          <w:sz w:val="28"/>
        </w:rPr>
        <w:t>почтовым отправлением - копия документа, удостоверяющего личность.</w:t>
      </w:r>
    </w:p>
    <w:p>
      <w:pPr>
        <w:pStyle w:val="Normal"/>
        <w:widowControl w:val="false"/>
        <w:tabs>
          <w:tab w:val="clear" w:pos="1134"/>
          <w:tab w:val="left" w:pos="1021" w:leader="none"/>
        </w:tabs>
        <w:ind w:firstLine="709" w:left="0" w:right="0"/>
        <w:jc w:val="both"/>
        <w:rPr/>
      </w:pPr>
      <w:r>
        <w:rPr>
          <w:sz w:val="28"/>
        </w:rPr>
        <w:t>52. Основания для принятия решения об отказе в приеме заявления и документов или (информации) приведены в приложении №4 настоящему Административному регламенту.</w:t>
      </w:r>
    </w:p>
    <w:p>
      <w:pPr>
        <w:pStyle w:val="Normal"/>
        <w:widowControl w:val="false"/>
        <w:tabs>
          <w:tab w:val="clear" w:pos="1134"/>
          <w:tab w:val="left" w:pos="1276" w:leader="none"/>
        </w:tabs>
        <w:ind w:firstLine="709" w:left="0" w:right="0"/>
        <w:jc w:val="both"/>
        <w:rPr/>
      </w:pPr>
      <w:r>
        <w:rPr>
          <w:sz w:val="28"/>
        </w:rPr>
        <w:t>53. Муниципальная услуга не предусматривает возможность приема Органом местного самоуправления,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w:t>
      </w:r>
    </w:p>
    <w:p>
      <w:pPr>
        <w:pStyle w:val="Normal"/>
        <w:widowControl w:val="false"/>
        <w:tabs>
          <w:tab w:val="clear" w:pos="1134"/>
          <w:tab w:val="left" w:pos="1276" w:leader="none"/>
        </w:tabs>
        <w:ind w:firstLine="709" w:left="0" w:right="0"/>
        <w:jc w:val="both"/>
        <w:rPr/>
      </w:pPr>
      <w:r>
        <w:rPr>
          <w:sz w:val="28"/>
        </w:rPr>
        <w:t xml:space="preserve">54.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 </w:t>
      </w:r>
    </w:p>
    <w:p>
      <w:pPr>
        <w:pStyle w:val="Normal"/>
        <w:widowControl w:val="false"/>
        <w:jc w:val="center"/>
        <w:rPr/>
      </w:pPr>
      <w:r>
        <w:rPr>
          <w:b/>
          <w:sz w:val="28"/>
        </w:rPr>
        <w:t xml:space="preserve">Межведомственное информационное взаимодействие </w:t>
      </w:r>
    </w:p>
    <w:p>
      <w:pPr>
        <w:pStyle w:val="Normal"/>
        <w:widowControl w:val="false"/>
        <w:tabs>
          <w:tab w:val="clear" w:pos="1134"/>
          <w:tab w:val="left" w:pos="1276" w:leader="none"/>
        </w:tabs>
        <w:ind w:firstLine="709" w:left="0" w:right="0"/>
        <w:jc w:val="both"/>
        <w:rPr/>
      </w:pPr>
      <w:r>
        <w:rPr>
          <w:sz w:val="28"/>
        </w:rPr>
        <w:t>55. Для получения муниципальной услуги необходимо направление следующих межведомственных информационных запросов:</w:t>
      </w:r>
    </w:p>
    <w:p>
      <w:pPr>
        <w:pStyle w:val="Normal"/>
        <w:widowControl w:val="false"/>
        <w:tabs>
          <w:tab w:val="clear" w:pos="1134"/>
          <w:tab w:val="left" w:pos="1276" w:leader="none"/>
        </w:tabs>
        <w:ind w:firstLine="709" w:left="0" w:right="0"/>
        <w:jc w:val="both"/>
        <w:rPr/>
      </w:pPr>
      <w:r>
        <w:rPr>
          <w:sz w:val="28"/>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Сведения о регистрационном учете по месту жительства и месту пребывания». Указанный информационный запрос направляется в «Министерство внутренних дел Российской Федерации»;</w:t>
      </w:r>
    </w:p>
    <w:p>
      <w:pPr>
        <w:pStyle w:val="Normal"/>
        <w:widowControl w:val="false"/>
        <w:tabs>
          <w:tab w:val="clear" w:pos="1134"/>
          <w:tab w:val="left" w:pos="1276" w:leader="none"/>
        </w:tabs>
        <w:ind w:firstLine="709" w:left="0" w:right="0"/>
        <w:jc w:val="both"/>
        <w:rPr/>
      </w:pPr>
      <w:r>
        <w:rPr>
          <w:sz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Единого государственного реестра недвижимости об объекте недвижимости по запросам органов местного самоуправления». Указанный информационный запрос направляется в «Федеральную службу государственной регистрации, кадастра и картографии»;</w:t>
      </w:r>
      <w:r>
        <w:rPr>
          <w:sz w:val="28"/>
          <w:vertAlign w:val="superscript"/>
        </w:rPr>
        <w:t>1</w:t>
      </w:r>
    </w:p>
    <w:p>
      <w:pPr>
        <w:pStyle w:val="Normal"/>
        <w:widowControl w:val="false"/>
        <w:tabs>
          <w:tab w:val="clear" w:pos="1134"/>
          <w:tab w:val="left" w:pos="1021" w:leader="none"/>
        </w:tabs>
        <w:ind w:firstLine="709" w:left="0" w:right="0"/>
        <w:jc w:val="both"/>
        <w:rPr/>
      </w:pPr>
      <w:r>
        <w:rPr>
          <w:sz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частичном или полном уничтожении жилья или другого имущества. Сведения о пожаре». Указанный информационный запрос направляется в «</w:t>
      </w:r>
      <w:r>
        <w:rPr>
          <w:b w:val="false"/>
          <w:i w:val="false"/>
          <w:caps w:val="false"/>
          <w:smallCaps w:val="false"/>
          <w:color w:val="000000"/>
          <w:spacing w:val="0"/>
          <w:sz w:val="28"/>
        </w:rPr>
        <w:t>Министерство Российской Федерации по делам гражданской обороны, чрезвычайным ситуациям и ликвидации последствий стихийных бедствий</w:t>
      </w:r>
      <w:r>
        <w:rPr>
          <w:sz w:val="28"/>
        </w:rPr>
        <w:t>»;</w:t>
      </w:r>
      <w:r>
        <w:rPr>
          <w:sz w:val="28"/>
          <w:vertAlign w:val="superscript"/>
        </w:rPr>
        <w:t>1</w:t>
      </w:r>
    </w:p>
    <w:p>
      <w:pPr>
        <w:pStyle w:val="Normal"/>
        <w:widowControl w:val="false"/>
        <w:tabs>
          <w:tab w:val="clear" w:pos="1134"/>
          <w:tab w:val="left" w:pos="1021" w:leader="none"/>
        </w:tabs>
        <w:ind w:firstLine="709" w:left="0" w:right="0"/>
        <w:jc w:val="both"/>
        <w:rPr/>
      </w:pPr>
      <w:r>
        <w:rPr>
          <w:sz w:val="28"/>
          <w:highlight w:val="white"/>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 Министерство обороны России»;</w:t>
      </w:r>
    </w:p>
    <w:p>
      <w:pPr>
        <w:pStyle w:val="Normal"/>
        <w:widowControl w:val="false"/>
        <w:tabs>
          <w:tab w:val="clear" w:pos="1134"/>
          <w:tab w:val="left" w:pos="1021" w:leader="none"/>
        </w:tabs>
        <w:ind w:firstLine="709" w:left="0" w:right="0"/>
        <w:jc w:val="both"/>
        <w:rPr/>
      </w:pPr>
      <w:r>
        <w:rPr>
          <w:sz w:val="28"/>
          <w:highlight w:val="white"/>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установлении опеки над ребенком, лишении/ограничении родительских прав, отобрании ребенка при непосредственной угрозе, его жизни и здоровью, сведения, подтверждающие среднедушевой доход семьи, сведения о мерах социальной поддержки семьи». Указанный информационный запрос направляется в «Социальный фонд России (СФР) »;</w:t>
      </w:r>
      <w:r>
        <w:rPr>
          <w:sz w:val="28"/>
          <w:highlight w:val="white"/>
          <w:vertAlign w:val="superscript"/>
        </w:rPr>
        <w:t>1</w:t>
      </w:r>
    </w:p>
    <w:p>
      <w:pPr>
        <w:pStyle w:val="Normal"/>
        <w:widowControl w:val="false"/>
        <w:tabs>
          <w:tab w:val="clear" w:pos="1134"/>
          <w:tab w:val="left" w:pos="1021" w:leader="none"/>
        </w:tabs>
        <w:ind w:firstLine="709" w:left="0" w:right="0"/>
        <w:jc w:val="both"/>
        <w:rPr/>
      </w:pPr>
      <w:r>
        <w:rPr>
          <w:sz w:val="28"/>
          <w:highlight w:val="white"/>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pPr>
        <w:pStyle w:val="Normal"/>
        <w:widowControl w:val="false"/>
        <w:tabs>
          <w:tab w:val="clear" w:pos="1134"/>
          <w:tab w:val="left" w:pos="1021" w:leader="none"/>
        </w:tabs>
        <w:ind w:firstLine="709" w:left="0" w:right="0"/>
        <w:jc w:val="both"/>
        <w:rPr/>
      </w:pPr>
      <w:r>
        <w:rPr>
          <w:sz w:val="28"/>
          <w:highlight w:val="white"/>
        </w:rPr>
        <w:t>56. Межведомственные запросы направляются в электрон</w:t>
      </w:r>
      <w:r>
        <w:rPr>
          <w:sz w:val="28"/>
        </w:rPr>
        <w:t>ной форме в течении дня со дня получения заявления и приложенных к нему документов от заявителя.</w:t>
      </w:r>
    </w:p>
    <w:p>
      <w:pPr>
        <w:pStyle w:val="Normal"/>
        <w:widowControl w:val="false"/>
        <w:tabs>
          <w:tab w:val="clear" w:pos="1134"/>
          <w:tab w:val="left" w:pos="1021" w:leader="none"/>
        </w:tabs>
        <w:ind w:firstLine="709" w:left="0" w:right="0"/>
        <w:jc w:val="both"/>
        <w:rPr/>
      </w:pPr>
      <w:r>
        <w:rPr>
          <w:sz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pPr>
        <w:pStyle w:val="Normal"/>
        <w:widowControl w:val="false"/>
        <w:tabs>
          <w:tab w:val="clear" w:pos="1134"/>
          <w:tab w:val="left" w:pos="1021" w:leader="none"/>
        </w:tabs>
        <w:ind w:firstLine="709" w:left="0" w:right="0"/>
        <w:jc w:val="both"/>
        <w:rPr/>
      </w:pPr>
      <w:r>
        <w:rPr>
          <w:sz w:val="28"/>
        </w:rPr>
        <w:t>Специалист Органа местного самоуправления обязан принять необходимые меры для получения ответа на межведомственные запросы в установленные сроки.</w:t>
      </w:r>
    </w:p>
    <w:p>
      <w:pPr>
        <w:pStyle w:val="Normal"/>
        <w:widowControl w:val="false"/>
        <w:tabs>
          <w:tab w:val="clear" w:pos="1134"/>
          <w:tab w:val="left" w:pos="1021" w:leader="none"/>
        </w:tabs>
        <w:ind w:firstLine="709" w:left="0" w:right="0"/>
        <w:jc w:val="both"/>
        <w:rPr/>
      </w:pPr>
      <w:r>
        <w:rPr>
          <w:sz w:val="28"/>
        </w:rPr>
        <w:t>Направление межведомственного запроса допускается только в целях, связанных с предоставлением муниципальной услуги.</w:t>
      </w:r>
    </w:p>
    <w:p>
      <w:pPr>
        <w:pStyle w:val="Normal"/>
        <w:widowControl w:val="false"/>
        <w:tabs>
          <w:tab w:val="clear" w:pos="1134"/>
          <w:tab w:val="left" w:pos="1021" w:leader="none"/>
        </w:tabs>
        <w:ind w:firstLine="709" w:left="0" w:right="0"/>
        <w:jc w:val="both"/>
        <w:rPr/>
      </w:pPr>
      <w:r>
        <w:rPr>
          <w:sz w:val="28"/>
        </w:rPr>
        <w:t>По межведомственным запросам Органа местного самоуправления, документы (их копии или сведенья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pPr>
        <w:pStyle w:val="Normal"/>
        <w:widowControl w:val="false"/>
        <w:tabs>
          <w:tab w:val="clear" w:pos="1134"/>
          <w:tab w:val="left" w:pos="1021" w:leader="none"/>
        </w:tabs>
        <w:ind w:firstLine="709" w:left="0" w:right="0"/>
        <w:jc w:val="both"/>
        <w:rPr/>
      </w:pPr>
      <w:r>
        <w:rPr>
          <w:sz w:val="28"/>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pPr>
        <w:pStyle w:val="Normal"/>
        <w:widowControl w:val="false"/>
        <w:tabs>
          <w:tab w:val="clear" w:pos="1134"/>
          <w:tab w:val="left" w:pos="1021" w:leader="none"/>
        </w:tabs>
        <w:ind w:firstLine="709" w:left="0" w:right="0"/>
        <w:jc w:val="both"/>
        <w:rPr/>
      </w:pPr>
      <w:r>
        <w:rPr>
          <w:sz w:val="28"/>
        </w:rPr>
        <w:t>Максимальный срок выполнения данной административной процедуры составляе</w:t>
      </w:r>
      <w:r>
        <w:rPr>
          <w:sz w:val="28"/>
          <w:highlight w:val="white"/>
        </w:rPr>
        <w:t>т 2 рабочих д</w:t>
      </w:r>
      <w:r>
        <w:rPr>
          <w:sz w:val="28"/>
        </w:rPr>
        <w:t>ней. Максимальный срок выполнения указанной административной процедуры входит в общий срок предоставления муниципальной услуги.</w:t>
      </w:r>
    </w:p>
    <w:p>
      <w:pPr>
        <w:pStyle w:val="Normal"/>
        <w:widowControl w:val="false"/>
        <w:jc w:val="center"/>
        <w:rPr/>
      </w:pPr>
      <w:r>
        <w:rPr>
          <w:b/>
          <w:sz w:val="28"/>
        </w:rPr>
        <w:t>Принятие решения о предоставлении (об отказе в предоставлении) муниципальной услуги)</w:t>
      </w:r>
    </w:p>
    <w:p>
      <w:pPr>
        <w:pStyle w:val="Normal"/>
        <w:widowControl w:val="false"/>
        <w:tabs>
          <w:tab w:val="clear" w:pos="1134"/>
          <w:tab w:val="left" w:pos="1276" w:leader="none"/>
        </w:tabs>
        <w:ind w:firstLine="709" w:left="0" w:right="0"/>
        <w:jc w:val="both"/>
        <w:rPr/>
      </w:pPr>
      <w:r>
        <w:rPr>
          <w:sz w:val="28"/>
        </w:rPr>
        <w:t>57.</w:t>
      </w:r>
      <w:r>
        <w:rPr>
          <w:sz w:val="28"/>
          <w:highlight w:val="white"/>
        </w:rPr>
        <w:t xml:space="preserve"> Основания для отказа в предоставлении муниципальной услуги приведены в приложении № 4 к настоящему Административному регламенту.</w:t>
      </w:r>
    </w:p>
    <w:p>
      <w:pPr>
        <w:pStyle w:val="Normal"/>
        <w:widowControl w:val="false"/>
        <w:tabs>
          <w:tab w:val="clear" w:pos="1134"/>
          <w:tab w:val="left" w:pos="1276" w:leader="none"/>
        </w:tabs>
        <w:ind w:firstLine="709" w:left="0" w:right="0"/>
        <w:jc w:val="both"/>
        <w:rPr/>
      </w:pPr>
      <w:r>
        <w:rPr>
          <w:sz w:val="28"/>
          <w:highlight w:val="white"/>
        </w:rPr>
        <w:t>Отказ в предоставлении муниципальной услуги не препятствует повторному обращению заявителем для получения муниципальной услуги после устранения указанных нарушений.</w:t>
      </w:r>
    </w:p>
    <w:p>
      <w:pPr>
        <w:pStyle w:val="Normal"/>
        <w:widowControl w:val="false"/>
        <w:tabs>
          <w:tab w:val="clear" w:pos="1134"/>
          <w:tab w:val="left" w:pos="1276" w:leader="none"/>
        </w:tabs>
        <w:ind w:firstLine="709" w:left="0" w:right="0"/>
        <w:jc w:val="both"/>
        <w:rPr/>
      </w:pPr>
      <w:r>
        <w:rPr>
          <w:sz w:val="28"/>
        </w:rPr>
        <w:t>58. Принятие решения о предоставлении муниципальной услуги осуществляется в срок, не превышающий</w:t>
      </w:r>
      <w:r>
        <w:rPr>
          <w:sz w:val="28"/>
          <w:highlight w:val="white"/>
        </w:rPr>
        <w:t xml:space="preserve"> 1 рабочего</w:t>
      </w:r>
      <w:r>
        <w:rPr>
          <w:sz w:val="28"/>
        </w:rPr>
        <w:t xml:space="preserve"> дня со дня получения Органом местного самоуправления всех сведений, необходимых для принятия решения. </w:t>
      </w:r>
    </w:p>
    <w:p>
      <w:pPr>
        <w:pStyle w:val="Normal"/>
        <w:widowControl w:val="false"/>
        <w:tabs>
          <w:tab w:val="clear" w:pos="1134"/>
          <w:tab w:val="left" w:pos="1276" w:leader="none"/>
        </w:tabs>
        <w:ind w:firstLine="709" w:left="0" w:right="0"/>
        <w:jc w:val="both"/>
        <w:rPr/>
      </w:pPr>
      <w:r>
        <w:rPr/>
      </w:r>
    </w:p>
    <w:p>
      <w:pPr>
        <w:pStyle w:val="Normal"/>
        <w:widowControl w:val="false"/>
        <w:jc w:val="center"/>
        <w:rPr/>
      </w:pPr>
      <w:r>
        <w:rPr>
          <w:b/>
          <w:sz w:val="28"/>
        </w:rPr>
        <w:t xml:space="preserve">Предоставление результата муниципальной услуги </w:t>
      </w:r>
    </w:p>
    <w:p>
      <w:pPr>
        <w:pStyle w:val="Normal"/>
        <w:widowControl w:val="false"/>
        <w:tabs>
          <w:tab w:val="clear" w:pos="1134"/>
          <w:tab w:val="left" w:pos="1276" w:leader="none"/>
        </w:tabs>
        <w:ind w:firstLine="709" w:left="0" w:right="0"/>
        <w:jc w:val="both"/>
        <w:rPr/>
      </w:pPr>
      <w:r>
        <w:rPr>
          <w:sz w:val="28"/>
        </w:rPr>
        <w:t xml:space="preserve">59.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pPr>
        <w:pStyle w:val="Normal"/>
        <w:widowControl w:val="false"/>
        <w:tabs>
          <w:tab w:val="clear" w:pos="1134"/>
          <w:tab w:val="left" w:pos="1276" w:leader="none"/>
        </w:tabs>
        <w:ind w:firstLine="709" w:left="0" w:right="0"/>
        <w:jc w:val="both"/>
        <w:rPr/>
      </w:pPr>
      <w:r>
        <w:rPr>
          <w:sz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направления решения о предоставлении муниципальной услуги Органом местного самоуправления.</w:t>
      </w:r>
    </w:p>
    <w:p>
      <w:pPr>
        <w:pStyle w:val="Normal"/>
        <w:widowControl w:val="false"/>
        <w:tabs>
          <w:tab w:val="clear" w:pos="1134"/>
          <w:tab w:val="left" w:pos="1276" w:leader="none"/>
        </w:tabs>
        <w:ind w:firstLine="709" w:left="0" w:right="0"/>
        <w:jc w:val="both"/>
        <w:rPr>
          <w:b w:val="false"/>
        </w:rPr>
      </w:pPr>
      <w:r>
        <w:rPr>
          <w:b w:val="false"/>
          <w:sz w:val="28"/>
        </w:rPr>
        <w:t>60.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МФЦ, при подаче документов через МФЦ.</w:t>
      </w:r>
    </w:p>
    <w:p>
      <w:pPr>
        <w:pStyle w:val="Normal"/>
        <w:widowControl w:val="false"/>
        <w:tabs>
          <w:tab w:val="clear" w:pos="1134"/>
          <w:tab w:val="left" w:pos="1276" w:leader="none"/>
        </w:tabs>
        <w:ind w:firstLine="709" w:left="0" w:right="0"/>
        <w:jc w:val="both"/>
        <w:rPr/>
      </w:pPr>
      <w:r>
        <w:rPr/>
      </w:r>
    </w:p>
    <w:p>
      <w:pPr>
        <w:pStyle w:val="Normal"/>
        <w:widowControl w:val="false"/>
        <w:jc w:val="center"/>
        <w:rPr>
          <w:b/>
          <w:sz w:val="28"/>
        </w:rPr>
      </w:pPr>
      <w:r>
        <w:rPr>
          <w:b/>
          <w:sz w:val="28"/>
        </w:rPr>
        <w:t>IV. Способы информирования заявителя об изменения статуса рассмотрения запроса о предоставлении муниципальной услуги</w:t>
      </w:r>
    </w:p>
    <w:p>
      <w:pPr>
        <w:pStyle w:val="Normal"/>
        <w:widowControl w:val="false"/>
        <w:jc w:val="center"/>
        <w:rPr/>
      </w:pPr>
      <w:r>
        <w:rPr/>
      </w:r>
    </w:p>
    <w:p>
      <w:pPr>
        <w:pStyle w:val="Normal"/>
        <w:widowControl w:val="false"/>
        <w:ind w:firstLine="709" w:left="0" w:right="0"/>
        <w:jc w:val="both"/>
        <w:rPr/>
      </w:pPr>
      <w:r>
        <w:rPr>
          <w:sz w:val="28"/>
        </w:rPr>
        <w:t>61.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 Регионального портала(при наличии технической возможности).</w:t>
      </w:r>
    </w:p>
    <w:p>
      <w:pPr>
        <w:pStyle w:val="Normal"/>
        <w:widowControl w:val="false"/>
        <w:ind w:firstLine="709" w:left="0" w:right="0"/>
        <w:jc w:val="both"/>
        <w:rPr/>
      </w:pPr>
      <w:r>
        <w:rPr>
          <w:sz w:val="28"/>
        </w:rPr>
        <w:t>С помощью Единого портала заявителю направляется:</w:t>
      </w:r>
    </w:p>
    <w:p>
      <w:pPr>
        <w:pStyle w:val="Normal"/>
        <w:widowControl w:val="false"/>
        <w:numPr>
          <w:ilvl w:val="0"/>
          <w:numId w:val="3"/>
        </w:numPr>
        <w:ind w:firstLine="709" w:left="0" w:right="0"/>
        <w:jc w:val="both"/>
        <w:rPr/>
      </w:pPr>
      <w:r>
        <w:rPr>
          <w:sz w:val="28"/>
        </w:rPr>
        <w:t>уведомление о получении заявления и документов, необходимых для предоставления муниципальной услуги;</w:t>
      </w:r>
    </w:p>
    <w:p>
      <w:pPr>
        <w:pStyle w:val="Normal"/>
        <w:widowControl w:val="false"/>
        <w:numPr>
          <w:ilvl w:val="0"/>
          <w:numId w:val="4"/>
        </w:numPr>
        <w:ind w:firstLine="709" w:left="0" w:right="0"/>
        <w:jc w:val="both"/>
        <w:rPr/>
      </w:pPr>
      <w:r>
        <w:rPr>
          <w:sz w:val="28"/>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pPr>
        <w:pStyle w:val="Normal"/>
        <w:widowControl w:val="false"/>
        <w:numPr>
          <w:ilvl w:val="0"/>
          <w:numId w:val="4"/>
        </w:numPr>
        <w:ind w:firstLine="709" w:left="0" w:right="0"/>
        <w:jc w:val="both"/>
        <w:rPr/>
      </w:pPr>
      <w:r>
        <w:rPr>
          <w:sz w:val="28"/>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pPr>
        <w:pStyle w:val="Normal"/>
        <w:widowControl w:val="false"/>
        <w:numPr>
          <w:ilvl w:val="0"/>
          <w:numId w:val="4"/>
        </w:numPr>
        <w:ind w:firstLine="709" w:left="0" w:right="0"/>
        <w:jc w:val="both"/>
        <w:rPr/>
      </w:pPr>
      <w:r>
        <w:rPr>
          <w:sz w:val="28"/>
        </w:rPr>
        <w:t xml:space="preserve">в случае поступления заявления о возврате документов – уведомление о прекращении рассмотрения заявления по инициативе заявителя; </w:t>
      </w:r>
    </w:p>
    <w:p>
      <w:pPr>
        <w:pStyle w:val="Normal"/>
        <w:widowControl w:val="false"/>
        <w:numPr>
          <w:ilvl w:val="0"/>
          <w:numId w:val="4"/>
        </w:numPr>
        <w:ind w:firstLine="709" w:left="0" w:right="0"/>
        <w:jc w:val="both"/>
        <w:rPr/>
      </w:pPr>
      <w:r>
        <w:rPr>
          <w:sz w:val="28"/>
        </w:rPr>
        <w:t>уведомление о завершении рассмотрения с положительным или отрицательным результатом.</w:t>
      </w:r>
    </w:p>
    <w:p>
      <w:pPr>
        <w:pStyle w:val="Normal"/>
        <w:widowControl w:val="false"/>
        <w:ind w:firstLine="709" w:left="0" w:right="0"/>
        <w:jc w:val="both"/>
        <w:rPr/>
      </w:pPr>
      <w:r>
        <w:rPr>
          <w:sz w:val="28"/>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 </w:t>
      </w:r>
    </w:p>
    <w:p>
      <w:pPr>
        <w:pStyle w:val="Normal"/>
        <w:widowControl w:val="false"/>
        <w:ind w:firstLine="709" w:left="0" w:right="0"/>
        <w:jc w:val="both"/>
        <w:rPr/>
      </w:pPr>
      <w:r>
        <w:rPr/>
      </w:r>
    </w:p>
    <w:p>
      <w:pPr>
        <w:pStyle w:val="Normal"/>
        <w:widowControl w:val="false"/>
        <w:tabs>
          <w:tab w:val="clear" w:pos="1134"/>
          <w:tab w:val="left" w:pos="5291" w:leader="none"/>
          <w:tab w:val="left" w:pos="5720" w:leader="none"/>
          <w:tab w:val="left" w:pos="5812" w:leader="none"/>
        </w:tabs>
        <w:jc w:val="right"/>
        <w:rPr>
          <w:color w:val="000000"/>
          <w:sz w:val="20"/>
        </w:rPr>
      </w:pPr>
      <w:r>
        <w:rPr>
          <w:color w:val="000000"/>
          <w:sz w:val="20"/>
        </w:rPr>
        <w:t>Приложение № 1</w:t>
      </w:r>
    </w:p>
    <w:p>
      <w:pPr>
        <w:pStyle w:val="Normal"/>
        <w:widowControl w:val="false"/>
        <w:tabs>
          <w:tab w:val="clear" w:pos="1134"/>
          <w:tab w:val="left" w:pos="5812" w:leader="none"/>
        </w:tabs>
        <w:jc w:val="right"/>
        <w:rPr>
          <w:color w:val="000000"/>
          <w:sz w:val="20"/>
        </w:rPr>
      </w:pPr>
      <w:r>
        <w:rPr>
          <w:color w:val="000000"/>
          <w:sz w:val="20"/>
        </w:rPr>
        <w:t>к административному регламенту</w:t>
      </w:r>
    </w:p>
    <w:p>
      <w:pPr>
        <w:pStyle w:val="Normal"/>
        <w:widowControl w:val="false"/>
        <w:tabs>
          <w:tab w:val="clear" w:pos="1134"/>
          <w:tab w:val="left" w:pos="5812" w:leader="none"/>
        </w:tabs>
        <w:jc w:val="right"/>
        <w:rPr>
          <w:color w:val="000000"/>
          <w:sz w:val="20"/>
        </w:rPr>
      </w:pPr>
      <w:r>
        <w:rPr>
          <w:color w:val="000000"/>
          <w:sz w:val="20"/>
        </w:rPr>
        <w:t xml:space="preserve">по предоставлению муниципальной услуги </w:t>
      </w:r>
    </w:p>
    <w:p>
      <w:pPr>
        <w:pStyle w:val="Normal"/>
        <w:widowControl w:val="false"/>
        <w:tabs>
          <w:tab w:val="clear" w:pos="1134"/>
          <w:tab w:val="left" w:pos="5812" w:leader="none"/>
        </w:tabs>
        <w:jc w:val="right"/>
        <w:rPr>
          <w:color w:val="000000"/>
          <w:sz w:val="20"/>
        </w:rPr>
      </w:pPr>
      <w:r>
        <w:rPr>
          <w:color w:val="000000"/>
          <w:sz w:val="20"/>
        </w:rPr>
        <w:t>«Оказание экстренной адресной материальной помощи гражданам,</w:t>
      </w:r>
    </w:p>
    <w:p>
      <w:pPr>
        <w:pStyle w:val="Normal"/>
        <w:widowControl w:val="false"/>
        <w:tabs>
          <w:tab w:val="clear" w:pos="1134"/>
          <w:tab w:val="left" w:pos="5812" w:leader="none"/>
        </w:tabs>
        <w:jc w:val="right"/>
        <w:rPr>
          <w:color w:val="000000"/>
          <w:sz w:val="20"/>
        </w:rPr>
      </w:pPr>
      <w:r>
        <w:rPr>
          <w:color w:val="000000"/>
          <w:sz w:val="20"/>
        </w:rPr>
        <w:t xml:space="preserve"> </w:t>
      </w:r>
      <w:r>
        <w:rPr>
          <w:color w:val="000000"/>
          <w:sz w:val="20"/>
        </w:rPr>
        <w:t xml:space="preserve">проживающим на территории муниципального образования, </w:t>
      </w:r>
    </w:p>
    <w:p>
      <w:pPr>
        <w:pStyle w:val="Normal"/>
        <w:widowControl w:val="false"/>
        <w:tabs>
          <w:tab w:val="clear" w:pos="1134"/>
          <w:tab w:val="left" w:pos="5812" w:leader="none"/>
        </w:tabs>
        <w:jc w:val="right"/>
        <w:rPr>
          <w:color w:val="000000"/>
          <w:sz w:val="20"/>
        </w:rPr>
      </w:pPr>
      <w:r>
        <w:rPr>
          <w:color w:val="000000"/>
          <w:sz w:val="20"/>
        </w:rPr>
        <w:t>оказавшимся в трудной жизненной ситуации»</w:t>
      </w:r>
    </w:p>
    <w:p>
      <w:pPr>
        <w:pStyle w:val="Normal"/>
        <w:widowControl w:val="false"/>
        <w:tabs>
          <w:tab w:val="clear" w:pos="1134"/>
          <w:tab w:val="left" w:pos="5812" w:leader="none"/>
        </w:tabs>
        <w:jc w:val="right"/>
        <w:rPr>
          <w:sz w:val="24"/>
        </w:rPr>
      </w:pPr>
      <w:r>
        <w:rPr>
          <w:sz w:val="24"/>
        </w:rPr>
      </w:r>
    </w:p>
    <w:p>
      <w:pPr>
        <w:pStyle w:val="Normal"/>
        <w:widowControl w:val="false"/>
        <w:ind w:firstLine="540" w:left="0" w:right="0"/>
        <w:jc w:val="center"/>
        <w:rPr/>
      </w:pPr>
      <w:r>
        <w:rPr>
          <w:b/>
          <w:sz w:val="24"/>
        </w:rPr>
        <w:t>Перечень условных обозначений и сокращений</w:t>
      </w:r>
    </w:p>
    <w:p>
      <w:pPr>
        <w:pStyle w:val="Normal"/>
        <w:widowControl w:val="false"/>
        <w:ind w:firstLine="540" w:left="0" w:right="0"/>
        <w:jc w:val="both"/>
        <w:rPr>
          <w:b/>
          <w:color w:val="FB290D"/>
          <w:sz w:val="24"/>
        </w:rPr>
      </w:pPr>
      <w:r>
        <w:rPr>
          <w:b/>
          <w:color w:val="FB290D"/>
          <w:sz w:val="24"/>
        </w:rPr>
      </w:r>
    </w:p>
    <w:tbl>
      <w:tblPr>
        <w:tblStyle w:val="Style_4"/>
        <w:tblW w:w="9465" w:type="dxa"/>
        <w:jc w:val="left"/>
        <w:tblInd w:w="113" w:type="dxa"/>
        <w:tblLayout w:type="fixed"/>
        <w:tblCellMar>
          <w:top w:w="0" w:type="dxa"/>
          <w:left w:w="108" w:type="dxa"/>
          <w:bottom w:w="0" w:type="dxa"/>
          <w:right w:w="108" w:type="dxa"/>
        </w:tblCellMar>
      </w:tblPr>
      <w:tblGrid>
        <w:gridCol w:w="5374"/>
        <w:gridCol w:w="4090"/>
      </w:tblGrid>
      <w:tr>
        <w:trPr>
          <w:trHeight w:val="360"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center"/>
              <w:rPr>
                <w:color w:val="000000"/>
                <w:spacing w:val="0"/>
                <w:kern w:val="0"/>
                <w:szCs w:val="20"/>
              </w:rPr>
            </w:pPr>
            <w:r>
              <w:rPr>
                <w:color w:val="000000"/>
                <w:spacing w:val="0"/>
                <w:kern w:val="0"/>
                <w:sz w:val="24"/>
                <w:szCs w:val="20"/>
              </w:rPr>
              <w:t>Полное наименование</w:t>
            </w:r>
          </w:p>
        </w:tc>
        <w:tc>
          <w:tcPr>
            <w:tcW w:w="40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center"/>
              <w:rPr>
                <w:color w:val="000000"/>
                <w:spacing w:val="0"/>
                <w:kern w:val="0"/>
                <w:szCs w:val="20"/>
              </w:rPr>
            </w:pPr>
            <w:r>
              <w:rPr>
                <w:color w:val="000000"/>
                <w:spacing w:val="0"/>
                <w:kern w:val="0"/>
                <w:sz w:val="24"/>
                <w:szCs w:val="20"/>
              </w:rPr>
              <w:t>Сокращенное наименование</w:t>
            </w:r>
          </w:p>
        </w:tc>
      </w:tr>
      <w:tr>
        <w:trPr>
          <w:trHeight w:val="1080"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«Оказание экстренной адресной материальной помощи гражданам, проживающим на территории муниципального образования, оказавшимся в трудной жизненной ситуации»</w:t>
            </w:r>
          </w:p>
        </w:tc>
        <w:tc>
          <w:tcPr>
            <w:tcW w:w="40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муниципальная услуга</w:t>
            </w:r>
          </w:p>
        </w:tc>
      </w:tr>
      <w:tr>
        <w:trPr>
          <w:trHeight w:val="830"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заявителями являются граждане, оказавшиеся в трудной жизненной ситуации, одинокие граждане пожилого возраста, ветераны, инвалиды, одинокие матери (отцы), неполные семьи, дети-сироты, малообеспеченные семьи, оказавшиеся в трудной жизненной ситуации, пенсионеры ликвидированных предприятий, военнослужащие, уволенные с военной службы, граждане, освободившиеся из мест лишения свободы, члены семей граждан призванных на воинскую службу по мобилизации в Вооруженные силы Российской Федерации (в соответствии с Указом Президента Российской Федерации от 21.09.2022г. № 647), граждане, пострадавшие и родственники погибших в результате чрезвычайных ситуаций на территории муниципального образования и за его пределами</w:t>
            </w:r>
          </w:p>
        </w:tc>
        <w:tc>
          <w:tcPr>
            <w:tcW w:w="40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заявитель</w:t>
            </w:r>
          </w:p>
        </w:tc>
      </w:tr>
      <w:tr>
        <w:trPr>
          <w:trHeight w:val="830"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От имени физических лиц заявления могут подавать:</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 законные представители (родители, усыновители, опекуны) несовершеннолетних в возрасте до 14 лет;</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 опекуны недееспособных граждан;</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 представители, действующие в силу полномочий, основанных на доверенности.</w:t>
            </w:r>
          </w:p>
          <w:p>
            <w:pPr>
              <w:pStyle w:val="Normal"/>
              <w:widowControl w:val="false"/>
              <w:suppressAutoHyphens w:val="true"/>
              <w:spacing w:before="0" w:after="0"/>
              <w:ind w:hanging="0" w:left="0" w:right="0"/>
              <w:jc w:val="both"/>
              <w:rPr>
                <w:sz w:val="24"/>
              </w:rPr>
            </w:pPr>
            <w:r>
              <w:rPr>
                <w:sz w:val="24"/>
              </w:rPr>
            </w:r>
          </w:p>
        </w:tc>
        <w:tc>
          <w:tcPr>
            <w:tcW w:w="40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представитель</w:t>
            </w:r>
          </w:p>
        </w:tc>
      </w:tr>
      <w:tr>
        <w:trPr>
          <w:trHeight w:val="915"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1134"/>
                <w:tab w:val="left" w:pos="1559" w:leader="none"/>
              </w:tabs>
              <w:suppressAutoHyphens w:val="true"/>
              <w:spacing w:before="0" w:after="0"/>
              <w:ind w:hanging="0" w:left="0" w:right="0"/>
              <w:jc w:val="both"/>
              <w:rPr>
                <w:color w:val="000000"/>
                <w:spacing w:val="0"/>
                <w:kern w:val="0"/>
                <w:szCs w:val="20"/>
              </w:rPr>
            </w:pPr>
            <w:r>
              <w:rPr>
                <w:color w:val="000000"/>
                <w:spacing w:val="0"/>
                <w:kern w:val="0"/>
                <w:sz w:val="24"/>
                <w:szCs w:val="20"/>
              </w:rPr>
              <w:t>Управление социальной защиты населения Чебулинского муниципального округа</w:t>
            </w:r>
          </w:p>
        </w:tc>
        <w:tc>
          <w:tcPr>
            <w:tcW w:w="40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Орган местного самоуправления</w:t>
            </w:r>
          </w:p>
        </w:tc>
      </w:tr>
      <w:tr>
        <w:trPr>
          <w:trHeight w:val="906"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федеральная государственная информационная система «Единый портал государственных и муниципальных услуг (функций)»</w:t>
            </w:r>
          </w:p>
        </w:tc>
        <w:tc>
          <w:tcPr>
            <w:tcW w:w="40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Единый портал, ЕПГУ</w:t>
            </w:r>
          </w:p>
        </w:tc>
      </w:tr>
      <w:tr>
        <w:trPr>
          <w:trHeight w:val="572"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0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МФЦ</w:t>
            </w:r>
          </w:p>
        </w:tc>
      </w:tr>
      <w:tr>
        <w:trPr>
          <w:trHeight w:val="284"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40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Региональный портал, РПГУ</w:t>
            </w:r>
          </w:p>
        </w:tc>
      </w:tr>
    </w:tbl>
    <w:p>
      <w:pPr>
        <w:pStyle w:val="Normal"/>
        <w:widowControl w:val="false"/>
        <w:jc w:val="center"/>
        <w:rPr>
          <w:color w:val="FB290D"/>
          <w:sz w:val="24"/>
        </w:rPr>
      </w:pPr>
      <w:r>
        <w:rPr>
          <w:color w:val="FB290D"/>
          <w:sz w:val="24"/>
        </w:rPr>
      </w:r>
      <w:r>
        <w:br w:type="page"/>
      </w:r>
    </w:p>
    <w:p>
      <w:pPr>
        <w:pStyle w:val="Normal"/>
        <w:widowControl w:val="false"/>
        <w:tabs>
          <w:tab w:val="clear" w:pos="1134"/>
          <w:tab w:val="left" w:pos="5291" w:leader="none"/>
          <w:tab w:val="left" w:pos="5720" w:leader="none"/>
          <w:tab w:val="left" w:pos="5812" w:leader="none"/>
        </w:tabs>
        <w:spacing w:before="0" w:after="0"/>
        <w:jc w:val="right"/>
        <w:rPr>
          <w:sz w:val="20"/>
        </w:rPr>
      </w:pPr>
      <w:r>
        <w:rPr>
          <w:sz w:val="20"/>
        </w:rPr>
        <w:t>Приложение № 2</w:t>
      </w:r>
    </w:p>
    <w:p>
      <w:pPr>
        <w:pStyle w:val="Normal"/>
        <w:widowControl w:val="false"/>
        <w:tabs>
          <w:tab w:val="clear" w:pos="1134"/>
          <w:tab w:val="left" w:pos="5291" w:leader="none"/>
          <w:tab w:val="left" w:pos="5720" w:leader="none"/>
          <w:tab w:val="left" w:pos="5812" w:leader="none"/>
        </w:tabs>
        <w:jc w:val="right"/>
        <w:rPr>
          <w:sz w:val="20"/>
        </w:rPr>
      </w:pPr>
      <w:r>
        <w:rPr>
          <w:sz w:val="20"/>
        </w:rPr>
        <w:t>к административному регламенту</w:t>
      </w:r>
    </w:p>
    <w:p>
      <w:pPr>
        <w:pStyle w:val="Normal"/>
        <w:widowControl w:val="false"/>
        <w:tabs>
          <w:tab w:val="clear" w:pos="1134"/>
          <w:tab w:val="left" w:pos="5291" w:leader="none"/>
          <w:tab w:val="left" w:pos="5720" w:leader="none"/>
          <w:tab w:val="left" w:pos="5812" w:leader="none"/>
        </w:tabs>
        <w:jc w:val="right"/>
        <w:rPr>
          <w:sz w:val="20"/>
        </w:rPr>
      </w:pPr>
      <w:r>
        <w:rPr>
          <w:sz w:val="20"/>
        </w:rPr>
        <w:t xml:space="preserve">по предоставлению муниципальной услуги </w:t>
      </w:r>
    </w:p>
    <w:p>
      <w:pPr>
        <w:pStyle w:val="Normal"/>
        <w:widowControl w:val="false"/>
        <w:tabs>
          <w:tab w:val="clear" w:pos="1134"/>
          <w:tab w:val="left" w:pos="5291" w:leader="none"/>
          <w:tab w:val="left" w:pos="5720" w:leader="none"/>
          <w:tab w:val="left" w:pos="5812" w:leader="none"/>
        </w:tabs>
        <w:jc w:val="right"/>
        <w:rPr>
          <w:sz w:val="20"/>
        </w:rPr>
      </w:pPr>
      <w:r>
        <w:rPr>
          <w:sz w:val="20"/>
        </w:rPr>
        <w:t>«Оказание экстренной адресной материальной помощи гражданам,</w:t>
      </w:r>
    </w:p>
    <w:p>
      <w:pPr>
        <w:pStyle w:val="Normal"/>
        <w:widowControl w:val="false"/>
        <w:tabs>
          <w:tab w:val="clear" w:pos="1134"/>
          <w:tab w:val="left" w:pos="5291" w:leader="none"/>
          <w:tab w:val="left" w:pos="5720" w:leader="none"/>
          <w:tab w:val="left" w:pos="5812" w:leader="none"/>
        </w:tabs>
        <w:jc w:val="right"/>
        <w:rPr>
          <w:sz w:val="20"/>
        </w:rPr>
      </w:pPr>
      <w:r>
        <w:rPr>
          <w:sz w:val="20"/>
        </w:rPr>
        <w:t xml:space="preserve"> </w:t>
      </w:r>
      <w:r>
        <w:rPr>
          <w:sz w:val="20"/>
        </w:rPr>
        <w:t xml:space="preserve">проживающим на территории муниципального образования, </w:t>
      </w:r>
    </w:p>
    <w:p>
      <w:pPr>
        <w:pStyle w:val="Normal"/>
        <w:widowControl w:val="false"/>
        <w:tabs>
          <w:tab w:val="clear" w:pos="1134"/>
          <w:tab w:val="left" w:pos="5291" w:leader="none"/>
          <w:tab w:val="left" w:pos="5720" w:leader="none"/>
          <w:tab w:val="left" w:pos="5812" w:leader="none"/>
        </w:tabs>
        <w:jc w:val="right"/>
        <w:rPr>
          <w:sz w:val="20"/>
        </w:rPr>
      </w:pPr>
      <w:r>
        <w:rPr>
          <w:sz w:val="20"/>
        </w:rPr>
        <w:t>оказавшимся в трудной жизненной ситуации»</w:t>
      </w:r>
    </w:p>
    <w:p>
      <w:pPr>
        <w:pStyle w:val="Normal"/>
        <w:widowControl w:val="false"/>
        <w:jc w:val="center"/>
        <w:rPr/>
      </w:pPr>
      <w:r>
        <w:rPr>
          <w:b/>
          <w:sz w:val="24"/>
        </w:rPr>
        <w:t>Идентификаторы категорий (признаков) заявителей</w:t>
      </w:r>
    </w:p>
    <w:p>
      <w:pPr>
        <w:pStyle w:val="Normal"/>
        <w:widowControl w:val="false"/>
        <w:jc w:val="center"/>
        <w:rPr>
          <w:b/>
          <w:sz w:val="24"/>
        </w:rPr>
      </w:pPr>
      <w:r>
        <w:rPr>
          <w:b/>
          <w:sz w:val="24"/>
        </w:rPr>
      </w:r>
    </w:p>
    <w:tbl>
      <w:tblPr>
        <w:tblStyle w:val="Style_4"/>
        <w:tblW w:w="9435" w:type="dxa"/>
        <w:jc w:val="left"/>
        <w:tblInd w:w="113" w:type="dxa"/>
        <w:tblLayout w:type="fixed"/>
        <w:tblCellMar>
          <w:top w:w="0" w:type="dxa"/>
          <w:left w:w="108" w:type="dxa"/>
          <w:bottom w:w="0" w:type="dxa"/>
          <w:right w:w="108" w:type="dxa"/>
        </w:tblCellMar>
      </w:tblPr>
      <w:tblGrid>
        <w:gridCol w:w="727"/>
        <w:gridCol w:w="3842"/>
        <w:gridCol w:w="4866"/>
      </w:tblGrid>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b/>
                <w:color w:val="000000"/>
                <w:spacing w:val="0"/>
                <w:kern w:val="0"/>
                <w:sz w:val="24"/>
                <w:szCs w:val="20"/>
              </w:rPr>
              <w:t xml:space="preserve">№ </w:t>
            </w:r>
            <w:r>
              <w:rPr>
                <w:b/>
                <w:color w:val="000000"/>
                <w:spacing w:val="0"/>
                <w:kern w:val="0"/>
                <w:sz w:val="24"/>
                <w:szCs w:val="20"/>
              </w:rPr>
              <w:t>п/п</w:t>
            </w:r>
          </w:p>
        </w:tc>
        <w:tc>
          <w:tcPr>
            <w:tcW w:w="38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Категория (признак) заявителя</w:t>
            </w:r>
          </w:p>
        </w:tc>
        <w:tc>
          <w:tcPr>
            <w:tcW w:w="486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Результаты предоставления муниципальной услуги</w:t>
            </w:r>
          </w:p>
        </w:tc>
      </w:tr>
      <w:tr>
        <w:trPr>
          <w:trHeight w:val="512" w:hRule="atLeast"/>
        </w:trPr>
        <w:tc>
          <w:tcPr>
            <w:tcW w:w="943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center"/>
              <w:rPr>
                <w:color w:val="000000"/>
                <w:spacing w:val="0"/>
                <w:kern w:val="0"/>
                <w:szCs w:val="20"/>
              </w:rPr>
            </w:pPr>
            <w:r>
              <w:rPr>
                <w:b/>
                <w:color w:val="000000"/>
                <w:spacing w:val="0"/>
                <w:kern w:val="0"/>
                <w:sz w:val="24"/>
                <w:szCs w:val="20"/>
              </w:rPr>
              <w:t>В случае обращения заявителя за адресной материальной помощью семье или одиноко проживающему гражданину, попавшим в трудную жизненную ситуацию</w:t>
            </w:r>
          </w:p>
        </w:tc>
      </w:tr>
      <w:tr>
        <w:trPr>
          <w:trHeight w:val="519"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1.</w:t>
            </w:r>
          </w:p>
        </w:tc>
        <w:tc>
          <w:tcPr>
            <w:tcW w:w="38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Одинокие матери (отцы), неполные семьи, дети-сироты, малообеспеченные семьи</w:t>
            </w:r>
          </w:p>
          <w:p>
            <w:pPr>
              <w:pStyle w:val="Normal"/>
              <w:widowControl w:val="false"/>
              <w:suppressAutoHyphens w:val="true"/>
              <w:spacing w:before="0" w:after="0"/>
              <w:ind w:hanging="0" w:left="0" w:right="0"/>
              <w:jc w:val="left"/>
              <w:rPr>
                <w:sz w:val="24"/>
              </w:rPr>
            </w:pPr>
            <w:r>
              <w:rPr>
                <w:sz w:val="24"/>
              </w:rPr>
            </w:r>
          </w:p>
        </w:tc>
        <w:tc>
          <w:tcPr>
            <w:tcW w:w="486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highlight w:val="white"/>
              </w:rPr>
              <w:t>1) уведомление о назначении единовременной выплаты в денежной форме (электронный документ, подписанный усиленной квалифицированной электронной подписью, документ на бумажном носителе) ;</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highlight w:val="white"/>
              </w:rPr>
              <w:t>2) уведомление об оказании материальной помощи в натуральном виде</w:t>
            </w:r>
          </w:p>
          <w:p>
            <w:pPr>
              <w:pStyle w:val="Normal"/>
              <w:widowControl w:val="false"/>
              <w:suppressAutoHyphens w:val="true"/>
              <w:spacing w:before="0" w:after="0"/>
              <w:ind w:hanging="0" w:left="0" w:right="0"/>
              <w:jc w:val="both"/>
              <w:rPr>
                <w:sz w:val="24"/>
              </w:rPr>
            </w:pPr>
            <w:r>
              <w:rPr>
                <w:color w:val="000000"/>
                <w:spacing w:val="0"/>
                <w:kern w:val="0"/>
                <w:sz w:val="24"/>
                <w:szCs w:val="20"/>
                <w:highlight w:val="white"/>
              </w:rPr>
              <w:t xml:space="preserve">3) уведомление об отказе в назначении единовременной выплаты в денежной форме (электронный документ, подписанный усиленной квалифицированной электронной </w:t>
            </w:r>
            <w:r>
              <w:rPr>
                <w:color w:val="000000"/>
                <w:spacing w:val="0"/>
                <w:kern w:val="0"/>
                <w:sz w:val="24"/>
                <w:szCs w:val="20"/>
              </w:rPr>
              <w:t>подписью, документ на бумажном носителе).</w:t>
            </w:r>
          </w:p>
        </w:tc>
      </w:tr>
      <w:tr>
        <w:trPr>
          <w:trHeight w:val="519" w:hRule="atLeast"/>
        </w:trPr>
        <w:tc>
          <w:tcPr>
            <w:tcW w:w="727"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sz w:val="24"/>
              </w:rPr>
            </w:pPr>
            <w:r>
              <w:rPr>
                <w:color w:val="000000"/>
                <w:spacing w:val="0"/>
                <w:kern w:val="0"/>
                <w:sz w:val="24"/>
                <w:szCs w:val="20"/>
              </w:rPr>
              <w:t>2.</w:t>
            </w:r>
          </w:p>
        </w:tc>
        <w:tc>
          <w:tcPr>
            <w:tcW w:w="384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sz w:val="24"/>
              </w:rPr>
            </w:pPr>
            <w:r>
              <w:rPr>
                <w:color w:val="000000"/>
                <w:spacing w:val="0"/>
                <w:kern w:val="0"/>
                <w:sz w:val="24"/>
                <w:szCs w:val="20"/>
              </w:rPr>
              <w:t>Инвалиды, оказавшиеся в трудной жизненной ситуации</w:t>
            </w:r>
          </w:p>
        </w:tc>
        <w:tc>
          <w:tcPr>
            <w:tcW w:w="4866"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before="0" w:after="0"/>
              <w:ind w:hanging="0" w:left="0" w:right="0"/>
              <w:jc w:val="left"/>
              <w:rPr>
                <w:color w:val="000000"/>
                <w:spacing w:val="0"/>
                <w:kern w:val="0"/>
                <w:szCs w:val="20"/>
              </w:rPr>
            </w:pPr>
            <w:r>
              <w:rPr>
                <w:color w:val="000000"/>
                <w:spacing w:val="0"/>
                <w:kern w:val="0"/>
                <w:szCs w:val="20"/>
              </w:rPr>
            </w:r>
          </w:p>
        </w:tc>
      </w:tr>
      <w:tr>
        <w:trPr>
          <w:trHeight w:val="519" w:hRule="atLeast"/>
        </w:trPr>
        <w:tc>
          <w:tcPr>
            <w:tcW w:w="727"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sz w:val="24"/>
              </w:rPr>
            </w:pPr>
            <w:r>
              <w:rPr>
                <w:color w:val="000000"/>
                <w:spacing w:val="0"/>
                <w:kern w:val="0"/>
                <w:sz w:val="24"/>
                <w:szCs w:val="20"/>
              </w:rPr>
              <w:t>3.</w:t>
            </w:r>
          </w:p>
        </w:tc>
        <w:tc>
          <w:tcPr>
            <w:tcW w:w="384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sz w:val="24"/>
              </w:rPr>
            </w:pPr>
            <w:r>
              <w:rPr>
                <w:color w:val="000000"/>
                <w:spacing w:val="0"/>
                <w:kern w:val="0"/>
                <w:sz w:val="24"/>
                <w:szCs w:val="20"/>
              </w:rPr>
              <w:t>Члены семей граждан призванных на воинскую службу по мобилизации в</w:t>
            </w:r>
          </w:p>
          <w:p>
            <w:pPr>
              <w:pStyle w:val="Normal"/>
              <w:widowControl w:val="false"/>
              <w:suppressAutoHyphens w:val="true"/>
              <w:spacing w:before="0" w:after="0"/>
              <w:ind w:hanging="0" w:left="0" w:right="0"/>
              <w:jc w:val="left"/>
              <w:rPr>
                <w:sz w:val="24"/>
              </w:rPr>
            </w:pPr>
            <w:r>
              <w:rPr>
                <w:color w:val="000000"/>
                <w:spacing w:val="0"/>
                <w:kern w:val="0"/>
                <w:sz w:val="24"/>
                <w:szCs w:val="20"/>
              </w:rPr>
              <w:t>Вооруженные силы Российской Федерации (в соответствии с Указом Президента</w:t>
            </w:r>
          </w:p>
          <w:p>
            <w:pPr>
              <w:pStyle w:val="Normal"/>
              <w:widowControl w:val="false"/>
              <w:suppressAutoHyphens w:val="true"/>
              <w:spacing w:before="0" w:after="0"/>
              <w:ind w:hanging="0" w:left="0" w:right="0"/>
              <w:jc w:val="left"/>
              <w:rPr>
                <w:sz w:val="24"/>
              </w:rPr>
            </w:pPr>
            <w:r>
              <w:rPr>
                <w:color w:val="000000"/>
                <w:spacing w:val="0"/>
                <w:kern w:val="0"/>
                <w:sz w:val="24"/>
                <w:szCs w:val="20"/>
              </w:rPr>
              <w:t>Российской Федерации от 21.09.2022г. № 647)</w:t>
            </w:r>
          </w:p>
        </w:tc>
        <w:tc>
          <w:tcPr>
            <w:tcW w:w="4866"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before="0" w:after="0"/>
              <w:ind w:hanging="0" w:left="0" w:right="0"/>
              <w:jc w:val="left"/>
              <w:rPr>
                <w:color w:val="000000"/>
                <w:spacing w:val="0"/>
                <w:kern w:val="0"/>
                <w:szCs w:val="20"/>
              </w:rPr>
            </w:pPr>
            <w:r>
              <w:rPr>
                <w:color w:val="000000"/>
                <w:spacing w:val="0"/>
                <w:kern w:val="0"/>
                <w:szCs w:val="20"/>
              </w:rPr>
            </w:r>
          </w:p>
        </w:tc>
      </w:tr>
      <w:tr>
        <w:trPr>
          <w:trHeight w:val="519" w:hRule="atLeast"/>
        </w:trPr>
        <w:tc>
          <w:tcPr>
            <w:tcW w:w="727"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sz w:val="24"/>
              </w:rPr>
            </w:pPr>
            <w:r>
              <w:rPr>
                <w:color w:val="000000"/>
                <w:spacing w:val="0"/>
                <w:kern w:val="0"/>
                <w:sz w:val="24"/>
                <w:szCs w:val="20"/>
              </w:rPr>
              <w:t>4.</w:t>
            </w:r>
          </w:p>
        </w:tc>
        <w:tc>
          <w:tcPr>
            <w:tcW w:w="384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sz w:val="24"/>
              </w:rPr>
            </w:pPr>
            <w:r>
              <w:rPr>
                <w:color w:val="000000"/>
                <w:spacing w:val="0"/>
                <w:kern w:val="0"/>
                <w:sz w:val="24"/>
                <w:szCs w:val="20"/>
              </w:rPr>
              <w:t>Граждане, освободившиеся из мест лишения свободы</w:t>
            </w:r>
          </w:p>
        </w:tc>
        <w:tc>
          <w:tcPr>
            <w:tcW w:w="4866"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before="0" w:after="0"/>
              <w:ind w:hanging="0" w:left="0" w:right="0"/>
              <w:jc w:val="left"/>
              <w:rPr>
                <w:color w:val="000000"/>
                <w:spacing w:val="0"/>
                <w:kern w:val="0"/>
                <w:szCs w:val="20"/>
              </w:rPr>
            </w:pPr>
            <w:r>
              <w:rPr>
                <w:color w:val="000000"/>
                <w:spacing w:val="0"/>
                <w:kern w:val="0"/>
                <w:szCs w:val="20"/>
              </w:rPr>
            </w:r>
          </w:p>
        </w:tc>
      </w:tr>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5.</w:t>
            </w:r>
          </w:p>
        </w:tc>
        <w:tc>
          <w:tcPr>
            <w:tcW w:w="38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представитель заявителя</w:t>
            </w:r>
          </w:p>
        </w:tc>
        <w:tc>
          <w:tcPr>
            <w:tcW w:w="4866"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before="0" w:after="0"/>
              <w:ind w:hanging="0" w:left="0" w:right="0"/>
              <w:jc w:val="left"/>
              <w:rPr>
                <w:color w:val="000000"/>
                <w:spacing w:val="0"/>
                <w:kern w:val="0"/>
                <w:szCs w:val="20"/>
              </w:rPr>
            </w:pPr>
            <w:r>
              <w:rPr>
                <w:color w:val="000000"/>
                <w:spacing w:val="0"/>
                <w:kern w:val="0"/>
                <w:szCs w:val="20"/>
              </w:rPr>
            </w:r>
          </w:p>
        </w:tc>
      </w:tr>
      <w:tr>
        <w:trPr>
          <w:trHeight w:val="360" w:hRule="atLeast"/>
        </w:trPr>
        <w:tc>
          <w:tcPr>
            <w:tcW w:w="9435" w:type="dxa"/>
            <w:gridSpan w:val="3"/>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uppressAutoHyphens w:val="true"/>
              <w:spacing w:before="0" w:after="0"/>
              <w:ind w:hanging="0" w:left="0" w:right="0"/>
              <w:jc w:val="center"/>
              <w:rPr>
                <w:color w:val="000000"/>
                <w:spacing w:val="0"/>
                <w:kern w:val="0"/>
                <w:szCs w:val="20"/>
              </w:rPr>
            </w:pPr>
            <w:r>
              <w:rPr>
                <w:b/>
                <w:color w:val="000000"/>
                <w:spacing w:val="0"/>
                <w:kern w:val="0"/>
                <w:sz w:val="24"/>
                <w:szCs w:val="20"/>
              </w:rPr>
              <w:t>В случае обращения заявителя за адресной материальной помощью семье или одиноко проживающему гражданину, попавшим в кризисную жизненную ситуацию</w:t>
            </w:r>
          </w:p>
        </w:tc>
      </w:tr>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7.</w:t>
            </w:r>
          </w:p>
        </w:tc>
        <w:tc>
          <w:tcPr>
            <w:tcW w:w="38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заявитель</w:t>
            </w:r>
          </w:p>
        </w:tc>
        <w:tc>
          <w:tcPr>
            <w:tcW w:w="486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1) уведомление о назначении единовременной выплаты (электронный документ, подписанный усиленной квалифицированной электронной подписью, документ на бумажном носителе) ;</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2) принятие решение об отказе в материальной помощи в форме денежной выплаты отдельным категориям граждан, оказавшимся в кризисной жизненной ситуации (электронный документ, подписанный усиленной квалифицированной электронной подписью, документ на бумажном носителе).</w:t>
            </w:r>
          </w:p>
        </w:tc>
      </w:tr>
      <w:tr>
        <w:trPr>
          <w:trHeight w:val="20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8.</w:t>
            </w:r>
          </w:p>
        </w:tc>
        <w:tc>
          <w:tcPr>
            <w:tcW w:w="38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представитель заявителя</w:t>
            </w:r>
          </w:p>
        </w:tc>
        <w:tc>
          <w:tcPr>
            <w:tcW w:w="4866"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before="0" w:after="0"/>
              <w:ind w:hanging="0" w:left="0" w:right="0"/>
              <w:jc w:val="left"/>
              <w:rPr>
                <w:color w:val="000000"/>
                <w:spacing w:val="0"/>
                <w:kern w:val="0"/>
                <w:szCs w:val="20"/>
              </w:rPr>
            </w:pPr>
            <w:r>
              <w:rPr>
                <w:color w:val="000000"/>
                <w:spacing w:val="0"/>
                <w:kern w:val="0"/>
                <w:szCs w:val="20"/>
              </w:rPr>
            </w:r>
          </w:p>
        </w:tc>
      </w:tr>
    </w:tbl>
    <w:p>
      <w:pPr>
        <w:pStyle w:val="Normal"/>
        <w:widowControl w:val="false"/>
        <w:jc w:val="center"/>
        <w:rPr>
          <w:b/>
          <w:color w:val="FB290D"/>
          <w:sz w:val="24"/>
        </w:rPr>
      </w:pPr>
      <w:r>
        <w:rPr>
          <w:b/>
          <w:color w:val="FB290D"/>
          <w:sz w:val="24"/>
        </w:rPr>
      </w:r>
    </w:p>
    <w:p>
      <w:pPr>
        <w:pStyle w:val="Normal"/>
        <w:widowControl w:val="false"/>
        <w:jc w:val="center"/>
        <w:rPr>
          <w:b/>
          <w:color w:val="FB290D"/>
          <w:sz w:val="24"/>
        </w:rPr>
      </w:pPr>
      <w:r>
        <w:rPr>
          <w:b/>
          <w:color w:val="FB290D"/>
          <w:sz w:val="24"/>
        </w:rPr>
      </w:r>
    </w:p>
    <w:p>
      <w:pPr>
        <w:pStyle w:val="Normal"/>
        <w:widowControl w:val="false"/>
        <w:tabs>
          <w:tab w:val="clear" w:pos="1134"/>
          <w:tab w:val="left" w:pos="5812" w:leader="none"/>
        </w:tabs>
        <w:jc w:val="right"/>
        <w:rPr>
          <w:sz w:val="26"/>
        </w:rPr>
      </w:pPr>
      <w:r>
        <w:rPr>
          <w:sz w:val="26"/>
        </w:rPr>
      </w:r>
    </w:p>
    <w:p>
      <w:pPr>
        <w:pStyle w:val="Normal"/>
        <w:widowControl w:val="false"/>
        <w:tabs>
          <w:tab w:val="clear" w:pos="1134"/>
          <w:tab w:val="left" w:pos="5812" w:leader="none"/>
        </w:tabs>
        <w:jc w:val="right"/>
        <w:rPr>
          <w:sz w:val="26"/>
        </w:rPr>
      </w:pPr>
      <w:r>
        <w:rPr>
          <w:sz w:val="26"/>
        </w:rPr>
      </w:r>
    </w:p>
    <w:p>
      <w:pPr>
        <w:pStyle w:val="Normal"/>
        <w:widowControl w:val="false"/>
        <w:tabs>
          <w:tab w:val="clear" w:pos="1134"/>
          <w:tab w:val="left" w:pos="5812" w:leader="none"/>
        </w:tabs>
        <w:rPr>
          <w:sz w:val="26"/>
        </w:rPr>
      </w:pPr>
      <w:r>
        <w:rPr>
          <w:sz w:val="26"/>
        </w:rPr>
      </w:r>
      <w:r>
        <w:br w:type="page"/>
      </w:r>
    </w:p>
    <w:p>
      <w:pPr>
        <w:pStyle w:val="Normal"/>
        <w:widowControl w:val="false"/>
        <w:tabs>
          <w:tab w:val="clear" w:pos="1134"/>
          <w:tab w:val="left" w:pos="5291" w:leader="none"/>
          <w:tab w:val="left" w:pos="5720" w:leader="none"/>
          <w:tab w:val="left" w:pos="5812" w:leader="none"/>
        </w:tabs>
        <w:spacing w:before="0" w:after="0"/>
        <w:jc w:val="right"/>
        <w:rPr>
          <w:sz w:val="20"/>
        </w:rPr>
      </w:pPr>
      <w:r>
        <w:rPr>
          <w:sz w:val="20"/>
        </w:rPr>
        <w:t>Приложение № 3</w:t>
      </w:r>
    </w:p>
    <w:p>
      <w:pPr>
        <w:pStyle w:val="Normal"/>
        <w:widowControl w:val="false"/>
        <w:tabs>
          <w:tab w:val="clear" w:pos="1134"/>
          <w:tab w:val="left" w:pos="5291" w:leader="none"/>
          <w:tab w:val="left" w:pos="5720" w:leader="none"/>
          <w:tab w:val="left" w:pos="5812" w:leader="none"/>
        </w:tabs>
        <w:jc w:val="right"/>
        <w:rPr>
          <w:sz w:val="20"/>
        </w:rPr>
      </w:pPr>
      <w:r>
        <w:rPr>
          <w:sz w:val="20"/>
        </w:rPr>
        <w:t>к административному регламенту</w:t>
      </w:r>
    </w:p>
    <w:p>
      <w:pPr>
        <w:pStyle w:val="Normal"/>
        <w:widowControl w:val="false"/>
        <w:tabs>
          <w:tab w:val="clear" w:pos="1134"/>
          <w:tab w:val="left" w:pos="5291" w:leader="none"/>
          <w:tab w:val="left" w:pos="5720" w:leader="none"/>
          <w:tab w:val="left" w:pos="5812" w:leader="none"/>
        </w:tabs>
        <w:jc w:val="right"/>
        <w:rPr>
          <w:sz w:val="20"/>
        </w:rPr>
      </w:pPr>
      <w:r>
        <w:rPr>
          <w:sz w:val="20"/>
        </w:rPr>
        <w:t xml:space="preserve">по предоставлению муниципальной услуги </w:t>
      </w:r>
    </w:p>
    <w:p>
      <w:pPr>
        <w:pStyle w:val="Normal"/>
        <w:widowControl w:val="false"/>
        <w:tabs>
          <w:tab w:val="clear" w:pos="1134"/>
          <w:tab w:val="left" w:pos="5291" w:leader="none"/>
          <w:tab w:val="left" w:pos="5720" w:leader="none"/>
          <w:tab w:val="left" w:pos="5812" w:leader="none"/>
        </w:tabs>
        <w:jc w:val="right"/>
        <w:rPr>
          <w:sz w:val="20"/>
        </w:rPr>
      </w:pPr>
      <w:r>
        <w:rPr>
          <w:sz w:val="20"/>
        </w:rPr>
        <w:t>«Оказание экстренной адресной материальной помощи гражданам,</w:t>
      </w:r>
    </w:p>
    <w:p>
      <w:pPr>
        <w:pStyle w:val="Normal"/>
        <w:widowControl w:val="false"/>
        <w:tabs>
          <w:tab w:val="clear" w:pos="1134"/>
          <w:tab w:val="left" w:pos="5291" w:leader="none"/>
          <w:tab w:val="left" w:pos="5720" w:leader="none"/>
          <w:tab w:val="left" w:pos="5812" w:leader="none"/>
        </w:tabs>
        <w:jc w:val="right"/>
        <w:rPr>
          <w:sz w:val="20"/>
        </w:rPr>
      </w:pPr>
      <w:r>
        <w:rPr>
          <w:sz w:val="20"/>
        </w:rPr>
        <w:t xml:space="preserve"> </w:t>
      </w:r>
      <w:r>
        <w:rPr>
          <w:sz w:val="20"/>
        </w:rPr>
        <w:t xml:space="preserve">проживающим на территории муниципального образования, </w:t>
      </w:r>
    </w:p>
    <w:p>
      <w:pPr>
        <w:pStyle w:val="Normal"/>
        <w:widowControl w:val="false"/>
        <w:tabs>
          <w:tab w:val="clear" w:pos="1134"/>
          <w:tab w:val="left" w:pos="5291" w:leader="none"/>
          <w:tab w:val="left" w:pos="5720" w:leader="none"/>
          <w:tab w:val="left" w:pos="5812" w:leader="none"/>
        </w:tabs>
        <w:jc w:val="right"/>
        <w:rPr>
          <w:sz w:val="20"/>
        </w:rPr>
      </w:pPr>
      <w:r>
        <w:rPr>
          <w:sz w:val="20"/>
        </w:rPr>
        <w:t xml:space="preserve">оказавшимся в трудной жизненной ситуации» </w:t>
      </w:r>
    </w:p>
    <w:p>
      <w:pPr>
        <w:pStyle w:val="Normal"/>
        <w:widowControl w:val="false"/>
        <w:ind w:firstLine="709" w:left="0" w:right="0"/>
        <w:jc w:val="center"/>
        <w:rPr>
          <w:b/>
          <w:sz w:val="26"/>
        </w:rPr>
      </w:pPr>
      <w:r>
        <w:rPr>
          <w:b/>
          <w:sz w:val="26"/>
        </w:rPr>
      </w:r>
    </w:p>
    <w:p>
      <w:pPr>
        <w:pStyle w:val="Normal"/>
        <w:widowControl w:val="false"/>
        <w:ind w:firstLine="709" w:left="0" w:right="0"/>
        <w:jc w:val="center"/>
        <w:rPr/>
      </w:pPr>
      <w:r>
        <w:rPr>
          <w:b/>
          <w:sz w:val="26"/>
        </w:rPr>
        <w:t>Исчерпывающий перечень документов, необходимых для предоставления муниципальной услуги</w:t>
      </w:r>
    </w:p>
    <w:p>
      <w:pPr>
        <w:pStyle w:val="Normal"/>
        <w:widowControl w:val="false"/>
        <w:ind w:firstLine="709" w:left="0" w:right="0"/>
        <w:jc w:val="center"/>
        <w:rPr>
          <w:b/>
          <w:sz w:val="26"/>
        </w:rPr>
      </w:pPr>
      <w:r>
        <w:rPr>
          <w:b/>
          <w:sz w:val="26"/>
        </w:rPr>
      </w:r>
    </w:p>
    <w:tbl>
      <w:tblPr>
        <w:tblStyle w:val="Style_4"/>
        <w:tblW w:w="9465" w:type="dxa"/>
        <w:jc w:val="left"/>
        <w:tblInd w:w="113" w:type="dxa"/>
        <w:tblLayout w:type="fixed"/>
        <w:tblCellMar>
          <w:top w:w="0" w:type="dxa"/>
          <w:left w:w="108" w:type="dxa"/>
          <w:bottom w:w="0" w:type="dxa"/>
          <w:right w:w="108" w:type="dxa"/>
        </w:tblCellMar>
      </w:tblPr>
      <w:tblGrid>
        <w:gridCol w:w="2140"/>
        <w:gridCol w:w="3233"/>
        <w:gridCol w:w="4092"/>
      </w:tblGrid>
      <w:tr>
        <w:trPr>
          <w:trHeight w:val="3270" w:hRule="atLeast"/>
        </w:trPr>
        <w:tc>
          <w:tcPr>
            <w:tcW w:w="21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Категория (признак) заявителя</w:t>
            </w:r>
          </w:p>
        </w:tc>
        <w:tc>
          <w:tcPr>
            <w:tcW w:w="323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center"/>
              <w:rPr>
                <w:color w:val="000000"/>
                <w:spacing w:val="0"/>
                <w:kern w:val="0"/>
                <w:szCs w:val="20"/>
              </w:rPr>
            </w:pPr>
            <w:r>
              <w:rPr>
                <w:color w:val="000000"/>
                <w:spacing w:val="0"/>
                <w:kern w:val="0"/>
                <w:sz w:val="24"/>
                <w:szCs w:val="20"/>
              </w:rPr>
              <w:t>Перечень необходимых для предоставления Услуги документов и (или) информации, а также способы их подачи</w:t>
            </w:r>
          </w:p>
        </w:tc>
        <w:tc>
          <w:tcPr>
            <w:tcW w:w="40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center"/>
              <w:rPr>
                <w:color w:val="000000"/>
                <w:spacing w:val="0"/>
                <w:kern w:val="0"/>
                <w:szCs w:val="20"/>
              </w:rPr>
            </w:pPr>
            <w:r>
              <w:rPr>
                <w:color w:val="000000"/>
                <w:spacing w:val="0"/>
                <w:kern w:val="0"/>
                <w:sz w:val="24"/>
                <w:szCs w:val="20"/>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pPr>
              <w:pStyle w:val="Normal"/>
              <w:widowControl w:val="false"/>
              <w:suppressAutoHyphens w:val="true"/>
              <w:spacing w:before="0" w:after="0"/>
              <w:ind w:hanging="0" w:left="0" w:right="0"/>
              <w:jc w:val="center"/>
              <w:rPr>
                <w:sz w:val="24"/>
              </w:rPr>
            </w:pPr>
            <w:r>
              <w:rPr>
                <w:sz w:val="24"/>
              </w:rPr>
            </w:r>
          </w:p>
        </w:tc>
      </w:tr>
      <w:tr>
        <w:trPr>
          <w:trHeight w:val="655" w:hRule="atLeast"/>
        </w:trPr>
        <w:tc>
          <w:tcPr>
            <w:tcW w:w="946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center"/>
              <w:rPr>
                <w:color w:val="000000"/>
                <w:spacing w:val="0"/>
                <w:kern w:val="0"/>
                <w:szCs w:val="20"/>
              </w:rPr>
            </w:pPr>
            <w:r>
              <w:rPr>
                <w:b/>
                <w:color w:val="000000"/>
                <w:spacing w:val="0"/>
                <w:kern w:val="0"/>
                <w:sz w:val="24"/>
                <w:szCs w:val="20"/>
              </w:rPr>
              <w:t>1.В случае обращения заявителя за адресной материальной помощью семье или одиноко проживающему гражданину, попавшим в трудную жизненную ситуацию</w:t>
            </w:r>
          </w:p>
        </w:tc>
      </w:tr>
      <w:tr>
        <w:trPr>
          <w:trHeight w:val="386" w:hRule="atLeast"/>
        </w:trPr>
        <w:tc>
          <w:tcPr>
            <w:tcW w:w="946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1.1. перечень необходимых документов, которые заявитель должен предоставить самостоятельно:</w:t>
            </w:r>
          </w:p>
        </w:tc>
      </w:tr>
      <w:tr>
        <w:trPr>
          <w:trHeight w:val="200" w:hRule="atLeast"/>
        </w:trPr>
        <w:tc>
          <w:tcPr>
            <w:tcW w:w="214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Все категории заявителей</w:t>
            </w:r>
          </w:p>
        </w:tc>
        <w:tc>
          <w:tcPr>
            <w:tcW w:w="323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Документ, удостоверяющий личность</w:t>
            </w:r>
          </w:p>
        </w:tc>
        <w:tc>
          <w:tcPr>
            <w:tcW w:w="40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Единый портал (при наличии технической возможности), Региональный портал (при наличии технической возможности)– заполняется в интерактивной форма;</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почтовым отправлением – копия заверенная, в порядке установленном законодательством РФ;</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Орган местного самоуправления,</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МФЦ- оригинал</w:t>
            </w:r>
          </w:p>
        </w:tc>
      </w:tr>
      <w:tr>
        <w:trPr>
          <w:trHeight w:val="621" w:hRule="atLeast"/>
        </w:trPr>
        <w:tc>
          <w:tcPr>
            <w:tcW w:w="2140"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before="0" w:after="0"/>
              <w:ind w:hanging="0" w:left="0" w:right="0"/>
              <w:jc w:val="left"/>
              <w:rPr>
                <w:color w:val="000000"/>
                <w:spacing w:val="0"/>
                <w:kern w:val="0"/>
                <w:szCs w:val="20"/>
              </w:rPr>
            </w:pPr>
            <w:r>
              <w:rPr>
                <w:color w:val="000000"/>
                <w:spacing w:val="0"/>
                <w:kern w:val="0"/>
                <w:szCs w:val="20"/>
              </w:rPr>
            </w:r>
          </w:p>
        </w:tc>
        <w:tc>
          <w:tcPr>
            <w:tcW w:w="323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Заявление в  случае обращения за адресной материальной помощью семье или одиноко проживающему гражданину, попавшим в трудную жизненную ситуацию</w:t>
            </w:r>
          </w:p>
        </w:tc>
        <w:tc>
          <w:tcPr>
            <w:tcW w:w="40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Единый портал, РПГУ (при наличии технической возможности) – посредством заполнения интерактивной формы на Едином портале;</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5 к административному регламенту, подписанное заявителем при обращении в уполномоченный орган, МФЦ (при наличии соглашения о взаимодействии);</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в электронной форме ,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trPr>
          <w:trHeight w:val="200" w:hRule="atLeast"/>
        </w:trPr>
        <w:tc>
          <w:tcPr>
            <w:tcW w:w="2140"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highlight w:val="white"/>
              </w:rPr>
              <w:t>Одинокие матери (отцы), неполные семьи, дети-сироты, малообеспеченные семьи</w:t>
            </w:r>
          </w:p>
        </w:tc>
        <w:tc>
          <w:tcPr>
            <w:tcW w:w="3233" w:type="dxa"/>
            <w:tcBorders>
              <w:left w:val="single" w:sz="4" w:space="0" w:color="000000"/>
              <w:bottom w:val="single" w:sz="4" w:space="0" w:color="000000"/>
              <w:right w:val="single" w:sz="4" w:space="0" w:color="000000"/>
            </w:tcBorders>
          </w:tcPr>
          <w:p>
            <w:pPr>
              <w:pStyle w:val="Normal"/>
              <w:widowControl w:val="false"/>
              <w:tabs>
                <w:tab w:val="clear" w:pos="1134"/>
                <w:tab w:val="left" w:pos="0" w:leader="none"/>
                <w:tab w:val="left" w:pos="1621" w:leader="none"/>
              </w:tabs>
              <w:suppressAutoHyphens w:val="true"/>
              <w:spacing w:lineRule="auto" w:line="240" w:before="0" w:after="0"/>
              <w:ind w:hanging="0" w:left="0" w:right="0"/>
              <w:jc w:val="both"/>
              <w:rPr>
                <w:color w:val="000000"/>
                <w:spacing w:val="0"/>
                <w:kern w:val="0"/>
                <w:szCs w:val="20"/>
              </w:rPr>
            </w:pPr>
            <w:r>
              <w:rPr>
                <w:color w:val="000000"/>
                <w:spacing w:val="0"/>
                <w:kern w:val="0"/>
                <w:sz w:val="24"/>
                <w:szCs w:val="20"/>
                <w:highlight w:val="white"/>
              </w:rPr>
              <w:t>Договор о приемной семье</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highlight w:val="white"/>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highlight w:val="white"/>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trPr>
          <w:trHeight w:val="200" w:hRule="atLeast"/>
        </w:trPr>
        <w:tc>
          <w:tcPr>
            <w:tcW w:w="2140"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sz w:val="24"/>
              </w:rPr>
            </w:pPr>
            <w:r>
              <w:rPr>
                <w:color w:val="000000"/>
                <w:spacing w:val="0"/>
                <w:kern w:val="0"/>
                <w:sz w:val="24"/>
                <w:szCs w:val="20"/>
              </w:rPr>
              <w:t>Инвалиды, оказавшиеся в трудной жизненной ситуации</w:t>
            </w:r>
          </w:p>
        </w:tc>
        <w:tc>
          <w:tcPr>
            <w:tcW w:w="3233" w:type="dxa"/>
            <w:tcBorders>
              <w:left w:val="single" w:sz="4" w:space="0" w:color="000000"/>
              <w:bottom w:val="single" w:sz="4" w:space="0" w:color="000000"/>
              <w:right w:val="single" w:sz="4" w:space="0" w:color="000000"/>
            </w:tcBorders>
          </w:tcPr>
          <w:p>
            <w:pPr>
              <w:pStyle w:val="Normal"/>
              <w:widowControl w:val="false"/>
              <w:tabs>
                <w:tab w:val="clear" w:pos="1134"/>
                <w:tab w:val="left" w:pos="0" w:leader="none"/>
                <w:tab w:val="left" w:pos="1621" w:leader="none"/>
              </w:tabs>
              <w:suppressAutoHyphens w:val="true"/>
              <w:spacing w:lineRule="auto" w:line="240" w:before="0" w:after="0"/>
              <w:ind w:hanging="0" w:left="0" w:right="0"/>
              <w:jc w:val="both"/>
              <w:rPr>
                <w:color w:val="000000"/>
                <w:spacing w:val="0"/>
                <w:kern w:val="0"/>
                <w:szCs w:val="20"/>
              </w:rPr>
            </w:pPr>
            <w:r>
              <w:rPr>
                <w:color w:val="000000"/>
                <w:spacing w:val="0"/>
                <w:kern w:val="0"/>
                <w:sz w:val="24"/>
                <w:szCs w:val="20"/>
              </w:rPr>
              <w:t>Справка из медицинских учреждений</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highlight w:val="white"/>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highlight w:val="white"/>
              </w:rPr>
              <w:t>в орган местного самоуправления, МФЦ (при наличии соглашения о взаимодействии), почтовым отправлением – оригинал или копия документа</w:t>
            </w:r>
          </w:p>
        </w:tc>
      </w:tr>
      <w:tr>
        <w:trPr>
          <w:trHeight w:val="200" w:hRule="atLeast"/>
        </w:trPr>
        <w:tc>
          <w:tcPr>
            <w:tcW w:w="2140"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sz w:val="24"/>
              </w:rPr>
            </w:pPr>
            <w:r>
              <w:rPr>
                <w:color w:val="000000"/>
                <w:spacing w:val="0"/>
                <w:kern w:val="0"/>
                <w:sz w:val="24"/>
                <w:szCs w:val="20"/>
              </w:rPr>
              <w:t>Члены семей граждан призванных на воинскую службу по мобилизации в</w:t>
            </w:r>
          </w:p>
          <w:p>
            <w:pPr>
              <w:pStyle w:val="Normal"/>
              <w:widowControl w:val="false"/>
              <w:suppressAutoHyphens w:val="true"/>
              <w:spacing w:before="0" w:after="0"/>
              <w:ind w:hanging="0" w:left="0" w:right="0"/>
              <w:jc w:val="left"/>
              <w:rPr>
                <w:sz w:val="24"/>
              </w:rPr>
            </w:pPr>
            <w:r>
              <w:rPr>
                <w:color w:val="000000"/>
                <w:spacing w:val="0"/>
                <w:kern w:val="0"/>
                <w:sz w:val="24"/>
                <w:szCs w:val="20"/>
              </w:rPr>
              <w:t>Вооруженные силы Российской Федерации (в соответствии с Указом Президента</w:t>
            </w:r>
          </w:p>
          <w:p>
            <w:pPr>
              <w:pStyle w:val="Normal"/>
              <w:widowControl w:val="false"/>
              <w:suppressAutoHyphens w:val="true"/>
              <w:spacing w:before="0" w:after="0"/>
              <w:ind w:hanging="0" w:left="0" w:right="0"/>
              <w:jc w:val="left"/>
              <w:rPr>
                <w:sz w:val="24"/>
              </w:rPr>
            </w:pPr>
            <w:r>
              <w:rPr>
                <w:color w:val="000000"/>
                <w:spacing w:val="0"/>
                <w:kern w:val="0"/>
                <w:sz w:val="24"/>
                <w:szCs w:val="20"/>
              </w:rPr>
              <w:t>Российской Федерации от 21.09.2022г. № 647)</w:t>
            </w:r>
          </w:p>
        </w:tc>
        <w:tc>
          <w:tcPr>
            <w:tcW w:w="3233" w:type="dxa"/>
            <w:tcBorders>
              <w:left w:val="single" w:sz="4" w:space="0" w:color="000000"/>
              <w:bottom w:val="single" w:sz="4" w:space="0" w:color="000000"/>
              <w:right w:val="single" w:sz="4" w:space="0" w:color="000000"/>
            </w:tcBorders>
          </w:tcPr>
          <w:p>
            <w:pPr>
              <w:pStyle w:val="Normal"/>
              <w:widowControl w:val="false"/>
              <w:tabs>
                <w:tab w:val="clear" w:pos="1134"/>
                <w:tab w:val="left" w:pos="0" w:leader="none"/>
                <w:tab w:val="left" w:pos="1621" w:leader="none"/>
              </w:tabs>
              <w:suppressAutoHyphens w:val="true"/>
              <w:spacing w:lineRule="auto" w:line="240" w:before="0" w:after="0"/>
              <w:ind w:hanging="0" w:left="0" w:right="0"/>
              <w:jc w:val="both"/>
              <w:rPr>
                <w:sz w:val="24"/>
              </w:rPr>
            </w:pPr>
            <w:r>
              <w:rPr>
                <w:color w:val="000000"/>
                <w:spacing w:val="0"/>
                <w:kern w:val="0"/>
                <w:sz w:val="24"/>
                <w:szCs w:val="20"/>
              </w:rPr>
              <w:t>Удостоверения члена семьи погибшего (умершего) участника боевых действий</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sz w:val="24"/>
              </w:rPr>
            </w:pPr>
            <w:r>
              <w:rPr>
                <w:color w:val="000000"/>
                <w:spacing w:val="0"/>
                <w:kern w:val="0"/>
                <w:sz w:val="24"/>
                <w:szCs w:val="20"/>
              </w:rPr>
              <w:t>в орган местного самоуправления, МФЦ (при наличии соглашения о взаимодействии), почтовым отправлением – оригинал или копия документа</w:t>
            </w:r>
          </w:p>
        </w:tc>
      </w:tr>
      <w:tr>
        <w:trPr>
          <w:trHeight w:val="360" w:hRule="atLeast"/>
        </w:trPr>
        <w:tc>
          <w:tcPr>
            <w:tcW w:w="21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Представитель заявителя</w:t>
            </w:r>
          </w:p>
        </w:tc>
        <w:tc>
          <w:tcPr>
            <w:tcW w:w="323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Документ, подтверждающий полномочия представителя</w:t>
            </w:r>
          </w:p>
        </w:tc>
        <w:tc>
          <w:tcPr>
            <w:tcW w:w="40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Единый портал, РПГУ (при наличии технической возможности) - скан - копия или электронный документ;</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в Орган местного самоуправления, МФЦ (при наличии соглашения о взаимодействии) – оригинал или копия, заверенная в соответствии с законодательством Российской Федерации;</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trPr>
          <w:trHeight w:val="360" w:hRule="atLeast"/>
        </w:trPr>
        <w:tc>
          <w:tcPr>
            <w:tcW w:w="946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b/>
              </w:rPr>
            </w:pPr>
            <w:r>
              <w:rPr>
                <w:b/>
                <w:color w:val="000000"/>
                <w:spacing w:val="0"/>
                <w:kern w:val="0"/>
                <w:sz w:val="24"/>
                <w:szCs w:val="20"/>
              </w:rPr>
              <w:t>1.2. перечень документов, которые заявитель вправе представить по собственной инициативе:</w:t>
            </w:r>
          </w:p>
        </w:tc>
      </w:tr>
      <w:tr>
        <w:trPr>
          <w:trHeight w:val="360" w:hRule="atLeast"/>
        </w:trPr>
        <w:tc>
          <w:tcPr>
            <w:tcW w:w="2140" w:type="dxa"/>
            <w:vMerge w:val="restart"/>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Все категории заявителей</w:t>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Документ подтверждающий место жительства (место пребывания)</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360" w:hRule="atLeast"/>
        </w:trPr>
        <w:tc>
          <w:tcPr>
            <w:tcW w:w="2140" w:type="dxa"/>
            <w:vMerge w:val="continue"/>
            <w:tcBorders>
              <w:left w:val="single" w:sz="4" w:space="0" w:color="000000"/>
              <w:bottom w:val="single" w:sz="4" w:space="0" w:color="000000"/>
              <w:right w:val="single" w:sz="4" w:space="0" w:color="000000"/>
            </w:tcBorders>
            <w:vAlign w:val="center"/>
          </w:tcPr>
          <w:p>
            <w:pPr>
              <w:pStyle w:val="Normal"/>
              <w:suppressAutoHyphens w:val="true"/>
              <w:spacing w:before="0" w:after="0"/>
              <w:ind w:hanging="0" w:left="0" w:right="0"/>
              <w:jc w:val="left"/>
              <w:rPr>
                <w:color w:val="000000"/>
                <w:spacing w:val="0"/>
                <w:kern w:val="0"/>
                <w:szCs w:val="20"/>
              </w:rPr>
            </w:pPr>
            <w:r>
              <w:rPr>
                <w:color w:val="000000"/>
                <w:spacing w:val="0"/>
                <w:kern w:val="0"/>
                <w:szCs w:val="20"/>
              </w:rPr>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Идентификационный номер налогоплательщика (ИНН)</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360" w:hRule="atLeast"/>
        </w:trPr>
        <w:tc>
          <w:tcPr>
            <w:tcW w:w="214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ind w:hanging="0" w:left="0" w:right="0"/>
              <w:jc w:val="left"/>
              <w:rPr>
                <w:sz w:val="24"/>
              </w:rPr>
            </w:pPr>
            <w:r>
              <w:rPr>
                <w:color w:val="000000"/>
                <w:spacing w:val="0"/>
                <w:kern w:val="0"/>
                <w:sz w:val="24"/>
                <w:szCs w:val="20"/>
              </w:rPr>
              <w:t>Все категории заявителей ( кроме участников СВО и их членов семьи)</w:t>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Документ о размере и виде дохода заявителя и всех членов его семьи за три /шесть календарных месяца,</w:t>
            </w:r>
          </w:p>
          <w:p>
            <w:pPr>
              <w:pStyle w:val="Normal"/>
              <w:widowControl w:val="false"/>
              <w:suppressAutoHyphens w:val="true"/>
              <w:spacing w:before="0" w:after="0"/>
              <w:ind w:hanging="0" w:left="0" w:right="0"/>
              <w:jc w:val="both"/>
              <w:rPr>
                <w:sz w:val="24"/>
              </w:rPr>
            </w:pPr>
            <w:r>
              <w:rPr>
                <w:color w:val="000000"/>
                <w:spacing w:val="0"/>
                <w:kern w:val="0"/>
                <w:sz w:val="24"/>
                <w:szCs w:val="20"/>
              </w:rPr>
              <w:t>предшествующих месяцу подачи заявления</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360" w:hRule="atLeast"/>
        </w:trPr>
        <w:tc>
          <w:tcPr>
            <w:tcW w:w="214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ind w:hanging="0" w:left="0" w:right="0"/>
              <w:jc w:val="left"/>
              <w:rPr>
                <w:sz w:val="24"/>
              </w:rPr>
            </w:pPr>
            <w:r>
              <w:rPr>
                <w:color w:val="000000"/>
                <w:spacing w:val="0"/>
                <w:kern w:val="0"/>
                <w:sz w:val="24"/>
                <w:szCs w:val="20"/>
              </w:rPr>
              <w:t>Одинокие матери (отцы), неполные семьи, дети-сироты</w:t>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Документы органа опеки и попечительства об установлении опеки (попечительства) над ребенком-сиротой или</w:t>
            </w:r>
          </w:p>
          <w:p>
            <w:pPr>
              <w:pStyle w:val="Normal"/>
              <w:widowControl w:val="false"/>
              <w:suppressAutoHyphens w:val="true"/>
              <w:spacing w:before="0" w:after="0"/>
              <w:ind w:hanging="0" w:left="0" w:right="0"/>
              <w:jc w:val="both"/>
              <w:rPr>
                <w:sz w:val="24"/>
              </w:rPr>
            </w:pPr>
            <w:r>
              <w:rPr>
                <w:color w:val="000000"/>
                <w:spacing w:val="0"/>
                <w:kern w:val="0"/>
                <w:sz w:val="24"/>
                <w:szCs w:val="20"/>
              </w:rPr>
              <w:t>ребенком, оставшимся без попечения родителей (при наличии</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360" w:hRule="atLeast"/>
        </w:trPr>
        <w:tc>
          <w:tcPr>
            <w:tcW w:w="214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ind w:hanging="0" w:left="0" w:right="0"/>
              <w:jc w:val="left"/>
              <w:rPr>
                <w:sz w:val="24"/>
              </w:rPr>
            </w:pPr>
            <w:r>
              <w:rPr>
                <w:color w:val="000000"/>
                <w:spacing w:val="0"/>
                <w:kern w:val="0"/>
                <w:sz w:val="24"/>
                <w:szCs w:val="20"/>
              </w:rPr>
              <w:t>Одинокие матери (отцы), неполные семьи, дети-сироты, малообеспеченные семьи</w:t>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Свидетельство(а) о рождении детей (ребенка)</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360" w:hRule="atLeast"/>
        </w:trPr>
        <w:tc>
          <w:tcPr>
            <w:tcW w:w="214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ind w:hanging="0" w:left="0" w:right="0"/>
              <w:jc w:val="left"/>
              <w:rPr>
                <w:sz w:val="24"/>
              </w:rPr>
            </w:pPr>
            <w:r>
              <w:rPr>
                <w:color w:val="000000"/>
                <w:spacing w:val="0"/>
                <w:kern w:val="0"/>
                <w:sz w:val="24"/>
                <w:szCs w:val="20"/>
              </w:rPr>
              <w:t>Инвалиды, оказавшиеся в трудной жизненной ситуации</w:t>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Справки, подтверждающие факт установления инвалидности, выданной федеральным государственным</w:t>
            </w:r>
          </w:p>
          <w:p>
            <w:pPr>
              <w:pStyle w:val="Normal"/>
              <w:widowControl w:val="false"/>
              <w:suppressAutoHyphens w:val="true"/>
              <w:spacing w:before="0" w:after="0"/>
              <w:ind w:hanging="0" w:left="0" w:right="0"/>
              <w:jc w:val="both"/>
              <w:rPr>
                <w:sz w:val="24"/>
              </w:rPr>
            </w:pPr>
            <w:r>
              <w:rPr>
                <w:color w:val="000000"/>
                <w:spacing w:val="0"/>
                <w:kern w:val="0"/>
                <w:sz w:val="24"/>
                <w:szCs w:val="20"/>
              </w:rPr>
              <w:t>учреждением медико-социальной экспертизы</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360" w:hRule="atLeast"/>
        </w:trPr>
        <w:tc>
          <w:tcPr>
            <w:tcW w:w="214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highlight w:val="white"/>
              </w:rPr>
              <w:t>Граждане, освободившиеся из мест лишения свободы</w:t>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highlight w:val="white"/>
              </w:rPr>
              <w:t>Справка об освобождении из мест лишения свободы</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highlight w:val="white"/>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highlight w:val="white"/>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360" w:hRule="atLeast"/>
        </w:trPr>
        <w:tc>
          <w:tcPr>
            <w:tcW w:w="214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ind w:hanging="0" w:left="0" w:right="0"/>
              <w:jc w:val="left"/>
              <w:rPr>
                <w:sz w:val="24"/>
              </w:rPr>
            </w:pPr>
            <w:r>
              <w:rPr>
                <w:color w:val="000000"/>
                <w:spacing w:val="0"/>
                <w:kern w:val="0"/>
                <w:sz w:val="24"/>
                <w:szCs w:val="20"/>
              </w:rPr>
              <w:t>Одинокие матери (отцы), неполные семьи, дети-сироты, малообеспеченные семьи, граждане, освободившиеся из мест лишения свободы</w:t>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Справки с территориального центра занятости населения о постановке заявителя и/или трудоспособных</w:t>
            </w:r>
          </w:p>
          <w:p>
            <w:pPr>
              <w:pStyle w:val="Normal"/>
              <w:widowControl w:val="false"/>
              <w:suppressAutoHyphens w:val="true"/>
              <w:spacing w:before="0" w:after="0"/>
              <w:ind w:hanging="0" w:left="0" w:right="0"/>
              <w:jc w:val="both"/>
              <w:rPr>
                <w:sz w:val="24"/>
              </w:rPr>
            </w:pPr>
            <w:r>
              <w:rPr>
                <w:color w:val="000000"/>
                <w:spacing w:val="0"/>
                <w:kern w:val="0"/>
                <w:sz w:val="24"/>
                <w:szCs w:val="20"/>
              </w:rPr>
              <w:t>членов семьи заявителя на учет в целях поиска подходящей работы</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sz w:val="24"/>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360" w:hRule="atLeast"/>
        </w:trPr>
        <w:tc>
          <w:tcPr>
            <w:tcW w:w="214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ind w:hanging="0" w:left="0" w:right="0"/>
              <w:jc w:val="left"/>
              <w:rPr>
                <w:sz w:val="24"/>
              </w:rPr>
            </w:pPr>
            <w:r>
              <w:rPr>
                <w:color w:val="000000"/>
                <w:spacing w:val="0"/>
                <w:kern w:val="0"/>
                <w:sz w:val="24"/>
                <w:szCs w:val="20"/>
              </w:rPr>
              <w:t>Члены семей граждан призванных на воинскую службу по мобилизации в</w:t>
            </w:r>
          </w:p>
          <w:p>
            <w:pPr>
              <w:pStyle w:val="Normal"/>
              <w:widowControl w:val="false"/>
              <w:suppressAutoHyphens w:val="true"/>
              <w:spacing w:before="0" w:after="0"/>
              <w:ind w:hanging="0" w:left="0" w:right="0"/>
              <w:jc w:val="left"/>
              <w:rPr>
                <w:sz w:val="24"/>
              </w:rPr>
            </w:pPr>
            <w:r>
              <w:rPr>
                <w:color w:val="000000"/>
                <w:spacing w:val="0"/>
                <w:kern w:val="0"/>
                <w:sz w:val="24"/>
                <w:szCs w:val="20"/>
              </w:rPr>
              <w:t>Вооруженные силы Российской Федерации (в соответствии с Указом Президента</w:t>
            </w:r>
          </w:p>
          <w:p>
            <w:pPr>
              <w:pStyle w:val="Normal"/>
              <w:widowControl w:val="false"/>
              <w:suppressAutoHyphens w:val="true"/>
              <w:spacing w:before="0" w:after="0"/>
              <w:ind w:hanging="0" w:left="0" w:right="0"/>
              <w:jc w:val="left"/>
              <w:rPr>
                <w:sz w:val="24"/>
              </w:rPr>
            </w:pPr>
            <w:r>
              <w:rPr>
                <w:color w:val="000000"/>
                <w:spacing w:val="0"/>
                <w:kern w:val="0"/>
                <w:sz w:val="24"/>
                <w:szCs w:val="20"/>
              </w:rPr>
              <w:t>Российской Федерации от 21.09.2022г. № 647)</w:t>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Документ, подтверждающий прохождение военной службы в настоящее время (справка с воинской части,</w:t>
            </w:r>
          </w:p>
          <w:p>
            <w:pPr>
              <w:pStyle w:val="Normal"/>
              <w:widowControl w:val="false"/>
              <w:suppressAutoHyphens w:val="true"/>
              <w:spacing w:before="0" w:after="0"/>
              <w:ind w:hanging="0" w:left="0" w:right="0"/>
              <w:jc w:val="both"/>
              <w:rPr>
                <w:sz w:val="24"/>
              </w:rPr>
            </w:pPr>
            <w:r>
              <w:rPr>
                <w:color w:val="000000"/>
                <w:spacing w:val="0"/>
                <w:kern w:val="0"/>
                <w:sz w:val="24"/>
                <w:szCs w:val="20"/>
              </w:rPr>
              <w:t>военно-учетного стола и т.д.)</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sz w:val="24"/>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360" w:hRule="atLeast"/>
        </w:trPr>
        <w:tc>
          <w:tcPr>
            <w:tcW w:w="214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ind w:hanging="0" w:left="0" w:right="0"/>
              <w:jc w:val="left"/>
              <w:rPr>
                <w:sz w:val="24"/>
              </w:rPr>
            </w:pPr>
            <w:r>
              <w:rPr>
                <w:color w:val="000000"/>
                <w:spacing w:val="0"/>
                <w:kern w:val="0"/>
                <w:sz w:val="24"/>
                <w:szCs w:val="20"/>
              </w:rPr>
              <w:t>Члены семей граждан призванных на воинскую службу по мобилизации в</w:t>
            </w:r>
          </w:p>
          <w:p>
            <w:pPr>
              <w:pStyle w:val="Normal"/>
              <w:widowControl w:val="false"/>
              <w:suppressAutoHyphens w:val="true"/>
              <w:spacing w:before="0" w:after="0"/>
              <w:ind w:hanging="0" w:left="0" w:right="0"/>
              <w:jc w:val="left"/>
              <w:rPr>
                <w:sz w:val="24"/>
              </w:rPr>
            </w:pPr>
            <w:r>
              <w:rPr>
                <w:color w:val="000000"/>
                <w:spacing w:val="0"/>
                <w:kern w:val="0"/>
                <w:sz w:val="24"/>
                <w:szCs w:val="20"/>
              </w:rPr>
              <w:t>Вооруженные силы Российской Федерации (в соответствии с Указом Президента</w:t>
            </w:r>
          </w:p>
          <w:p>
            <w:pPr>
              <w:pStyle w:val="Normal"/>
              <w:widowControl w:val="false"/>
              <w:suppressAutoHyphens w:val="true"/>
              <w:spacing w:before="0" w:after="0"/>
              <w:ind w:hanging="0" w:left="0" w:right="0"/>
              <w:jc w:val="left"/>
              <w:rPr>
                <w:sz w:val="24"/>
              </w:rPr>
            </w:pPr>
            <w:r>
              <w:rPr>
                <w:color w:val="000000"/>
                <w:spacing w:val="0"/>
                <w:kern w:val="0"/>
                <w:sz w:val="24"/>
                <w:szCs w:val="20"/>
              </w:rPr>
              <w:t>Российской Федерации от 21.09.2022г. № 647)</w:t>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Удостоверения участника, ветерана боевых действий</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sz w:val="24"/>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360" w:hRule="atLeast"/>
        </w:trPr>
        <w:tc>
          <w:tcPr>
            <w:tcW w:w="946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center"/>
              <w:rPr>
                <w:color w:val="000000"/>
                <w:spacing w:val="0"/>
                <w:kern w:val="0"/>
                <w:szCs w:val="20"/>
              </w:rPr>
            </w:pPr>
            <w:r>
              <w:rPr>
                <w:b/>
                <w:color w:val="000000"/>
                <w:spacing w:val="0"/>
                <w:kern w:val="0"/>
                <w:sz w:val="24"/>
                <w:szCs w:val="20"/>
              </w:rPr>
              <w:t>2. В случае обращения заявителя за адресной материальной помощью семье или одиноко проживающему гражданину, попавшим в кризисную жизненную ситуацию</w:t>
            </w:r>
          </w:p>
        </w:tc>
      </w:tr>
      <w:tr>
        <w:trPr>
          <w:trHeight w:val="360" w:hRule="atLeast"/>
        </w:trPr>
        <w:tc>
          <w:tcPr>
            <w:tcW w:w="9465" w:type="dxa"/>
            <w:gridSpan w:val="3"/>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b/>
                <w:sz w:val="24"/>
              </w:rPr>
            </w:pPr>
            <w:r>
              <w:rPr>
                <w:b/>
                <w:color w:val="000000"/>
                <w:spacing w:val="0"/>
                <w:kern w:val="0"/>
                <w:sz w:val="24"/>
                <w:szCs w:val="20"/>
              </w:rPr>
              <w:t>2.1. перечень необходимых документов, которые заявитель должен предоставить самостоятельно:</w:t>
            </w:r>
          </w:p>
        </w:tc>
      </w:tr>
      <w:tr>
        <w:trPr>
          <w:trHeight w:val="200" w:hRule="atLeast"/>
        </w:trPr>
        <w:tc>
          <w:tcPr>
            <w:tcW w:w="214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Все категории заявителей</w:t>
            </w:r>
          </w:p>
        </w:tc>
        <w:tc>
          <w:tcPr>
            <w:tcW w:w="323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документ, удостоверяющий личность (оригинал);</w:t>
            </w:r>
          </w:p>
        </w:tc>
        <w:tc>
          <w:tcPr>
            <w:tcW w:w="40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Единый портал (при наличии технической возможности),Региональный портал (при наличии технической возможности)– заполняется в интерактивной форма;</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почтовым отправлением – копия заверенная, в порядке, установленном законодательством РФ;</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Орган местного самоуправления,</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МФЦ- оригинал</w:t>
            </w:r>
          </w:p>
        </w:tc>
      </w:tr>
      <w:tr>
        <w:trPr>
          <w:trHeight w:val="405" w:hRule="atLeast"/>
        </w:trPr>
        <w:tc>
          <w:tcPr>
            <w:tcW w:w="2140"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before="0" w:after="0"/>
              <w:ind w:hanging="0" w:left="0" w:right="0"/>
              <w:jc w:val="left"/>
              <w:rPr>
                <w:color w:val="000000"/>
                <w:spacing w:val="0"/>
                <w:kern w:val="0"/>
                <w:szCs w:val="20"/>
              </w:rPr>
            </w:pPr>
            <w:r>
              <w:rPr>
                <w:color w:val="000000"/>
                <w:spacing w:val="0"/>
                <w:kern w:val="0"/>
                <w:szCs w:val="20"/>
              </w:rPr>
            </w:r>
          </w:p>
        </w:tc>
        <w:tc>
          <w:tcPr>
            <w:tcW w:w="323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Заявление в  случае обращения за адресной материальной помощью семье или одиноко проживающему гражданину, попавшим в трудную кризисную ситуацию</w:t>
            </w:r>
          </w:p>
        </w:tc>
        <w:tc>
          <w:tcPr>
            <w:tcW w:w="40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Единый портал, РПГУ (при наличии технической возможности) –  посредством заполнения интерактивной формы на Едином портале;</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в 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6 к административному регламенту, подписанное заявителем при обращении в уполномоченный орган, МФЦ (при наличии соглашения о взаимодействии);</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trPr>
          <w:trHeight w:val="200" w:hRule="atLeast"/>
        </w:trPr>
        <w:tc>
          <w:tcPr>
            <w:tcW w:w="2140"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sz w:val="24"/>
              </w:rPr>
            </w:pPr>
            <w:r>
              <w:rPr>
                <w:color w:val="000000"/>
                <w:spacing w:val="0"/>
                <w:kern w:val="0"/>
                <w:sz w:val="24"/>
                <w:szCs w:val="20"/>
              </w:rPr>
              <w:t>Одинокие матери (отцы), неполные семьи, дети-сироты, малообеспеченные семьи</w:t>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Договор о приемной семье</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sz w:val="24"/>
              </w:rPr>
            </w:pPr>
            <w:r>
              <w:rPr>
                <w:color w:val="000000"/>
                <w:spacing w:val="0"/>
                <w:kern w:val="0"/>
                <w:sz w:val="24"/>
                <w:szCs w:val="20"/>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trPr>
          <w:trHeight w:val="200" w:hRule="atLeast"/>
        </w:trPr>
        <w:tc>
          <w:tcPr>
            <w:tcW w:w="2140"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sz w:val="24"/>
              </w:rPr>
            </w:pPr>
            <w:r>
              <w:rPr>
                <w:color w:val="000000"/>
                <w:spacing w:val="0"/>
                <w:kern w:val="0"/>
                <w:sz w:val="24"/>
                <w:szCs w:val="20"/>
              </w:rPr>
              <w:t>Представитель заявителя</w:t>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Документ, подтверждающий полномочия представителя</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Единый портал, РПГУ (при наличии технической возможности) - скан - копия или электронный документ;</w:t>
            </w:r>
          </w:p>
          <w:p>
            <w:pPr>
              <w:pStyle w:val="Normal"/>
              <w:widowControl w:val="false"/>
              <w:suppressAutoHyphens w:val="true"/>
              <w:spacing w:before="0" w:after="0"/>
              <w:ind w:hanging="0" w:left="0" w:right="0"/>
              <w:jc w:val="both"/>
              <w:rPr>
                <w:sz w:val="24"/>
              </w:rPr>
            </w:pPr>
            <w:r>
              <w:rPr>
                <w:color w:val="000000"/>
                <w:spacing w:val="0"/>
                <w:kern w:val="0"/>
                <w:sz w:val="24"/>
                <w:szCs w:val="20"/>
              </w:rPr>
              <w:t>в Орган местного самоуправления, МФЦ (при наличии соглашения о взаимодействии) – оригинал или копия, заверенная в соответствии с законодательством Российской Федерации;</w:t>
            </w:r>
          </w:p>
          <w:p>
            <w:pPr>
              <w:pStyle w:val="Normal"/>
              <w:widowControl w:val="false"/>
              <w:suppressAutoHyphens w:val="true"/>
              <w:spacing w:before="0" w:after="0"/>
              <w:ind w:hanging="0" w:left="0" w:right="0"/>
              <w:jc w:val="both"/>
              <w:rPr>
                <w:sz w:val="24"/>
              </w:rPr>
            </w:pPr>
            <w:r>
              <w:rPr>
                <w:color w:val="000000"/>
                <w:spacing w:val="0"/>
                <w:kern w:val="0"/>
                <w:sz w:val="24"/>
                <w:szCs w:val="20"/>
              </w:rPr>
              <w:t>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trPr>
          <w:trHeight w:val="200" w:hRule="atLeast"/>
        </w:trPr>
        <w:tc>
          <w:tcPr>
            <w:tcW w:w="9465" w:type="dxa"/>
            <w:gridSpan w:val="3"/>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b/>
                <w:sz w:val="24"/>
              </w:rPr>
            </w:pPr>
            <w:r>
              <w:rPr>
                <w:b/>
                <w:color w:val="000000"/>
                <w:spacing w:val="0"/>
                <w:kern w:val="0"/>
                <w:sz w:val="24"/>
                <w:szCs w:val="20"/>
              </w:rPr>
              <w:t>2.2. перечень документов, которые заявитель вправе представить по собственной инициативе:</w:t>
            </w:r>
          </w:p>
        </w:tc>
      </w:tr>
      <w:tr>
        <w:trPr>
          <w:trHeight w:val="200" w:hRule="atLeast"/>
        </w:trPr>
        <w:tc>
          <w:tcPr>
            <w:tcW w:w="2140" w:type="dxa"/>
            <w:vMerge w:val="restart"/>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sz w:val="24"/>
              </w:rPr>
            </w:pPr>
            <w:r>
              <w:rPr>
                <w:color w:val="000000"/>
                <w:spacing w:val="0"/>
                <w:kern w:val="0"/>
                <w:sz w:val="24"/>
                <w:szCs w:val="20"/>
              </w:rPr>
              <w:t>Все категории заявителей</w:t>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Справка о зарегистрированных по адресу</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sz w:val="24"/>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200" w:hRule="atLeast"/>
        </w:trPr>
        <w:tc>
          <w:tcPr>
            <w:tcW w:w="2140" w:type="dxa"/>
            <w:vMerge w:val="continue"/>
            <w:tcBorders>
              <w:left w:val="single" w:sz="4" w:space="0" w:color="000000"/>
              <w:bottom w:val="single" w:sz="4" w:space="0" w:color="000000"/>
              <w:right w:val="single" w:sz="4" w:space="0" w:color="000000"/>
            </w:tcBorders>
          </w:tcPr>
          <w:p>
            <w:pPr>
              <w:pStyle w:val="Normal"/>
              <w:suppressAutoHyphens w:val="true"/>
              <w:spacing w:before="0" w:after="0"/>
              <w:ind w:hanging="0" w:left="0" w:right="0"/>
              <w:jc w:val="left"/>
              <w:rPr>
                <w:color w:val="000000"/>
                <w:spacing w:val="0"/>
                <w:kern w:val="0"/>
                <w:szCs w:val="20"/>
              </w:rPr>
            </w:pPr>
            <w:r>
              <w:rPr>
                <w:color w:val="000000"/>
                <w:spacing w:val="0"/>
                <w:kern w:val="0"/>
                <w:szCs w:val="20"/>
              </w:rPr>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Документ подтверждающий место жительства (место пребывания)</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sz w:val="24"/>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200" w:hRule="atLeast"/>
        </w:trPr>
        <w:tc>
          <w:tcPr>
            <w:tcW w:w="2140" w:type="dxa"/>
            <w:vMerge w:val="continue"/>
            <w:tcBorders>
              <w:left w:val="single" w:sz="4" w:space="0" w:color="000000"/>
              <w:bottom w:val="single" w:sz="4" w:space="0" w:color="000000"/>
              <w:right w:val="single" w:sz="4" w:space="0" w:color="000000"/>
            </w:tcBorders>
          </w:tcPr>
          <w:p>
            <w:pPr>
              <w:pStyle w:val="Normal"/>
              <w:suppressAutoHyphens w:val="true"/>
              <w:spacing w:before="0" w:after="0"/>
              <w:ind w:hanging="0" w:left="0" w:right="0"/>
              <w:jc w:val="left"/>
              <w:rPr>
                <w:color w:val="000000"/>
                <w:spacing w:val="0"/>
                <w:kern w:val="0"/>
                <w:szCs w:val="20"/>
              </w:rPr>
            </w:pPr>
            <w:r>
              <w:rPr>
                <w:color w:val="000000"/>
                <w:spacing w:val="0"/>
                <w:kern w:val="0"/>
                <w:szCs w:val="20"/>
              </w:rPr>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Идентификационный номер налогоплательщика (ИНН)</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sz w:val="24"/>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200" w:hRule="atLeast"/>
        </w:trPr>
        <w:tc>
          <w:tcPr>
            <w:tcW w:w="2140" w:type="dxa"/>
            <w:vMerge w:val="restart"/>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sz w:val="24"/>
              </w:rPr>
            </w:pPr>
            <w:r>
              <w:rPr>
                <w:color w:val="000000"/>
                <w:spacing w:val="0"/>
                <w:kern w:val="0"/>
                <w:sz w:val="24"/>
                <w:szCs w:val="20"/>
              </w:rPr>
              <w:t>Все категории заявителей</w:t>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Документ, подтверждающий собственность владения жилим помещением</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sz w:val="24"/>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200" w:hRule="atLeast"/>
        </w:trPr>
        <w:tc>
          <w:tcPr>
            <w:tcW w:w="2140" w:type="dxa"/>
            <w:vMerge w:val="continue"/>
            <w:tcBorders>
              <w:left w:val="single" w:sz="4" w:space="0" w:color="000000"/>
              <w:bottom w:val="single" w:sz="4" w:space="0" w:color="000000"/>
              <w:right w:val="single" w:sz="4" w:space="0" w:color="000000"/>
            </w:tcBorders>
          </w:tcPr>
          <w:p>
            <w:pPr>
              <w:pStyle w:val="Normal"/>
              <w:suppressAutoHyphens w:val="true"/>
              <w:spacing w:before="0" w:after="0"/>
              <w:ind w:hanging="0" w:left="0" w:right="0"/>
              <w:jc w:val="left"/>
              <w:rPr>
                <w:color w:val="000000"/>
                <w:spacing w:val="0"/>
                <w:kern w:val="0"/>
                <w:szCs w:val="20"/>
              </w:rPr>
            </w:pPr>
            <w:r>
              <w:rPr>
                <w:color w:val="000000"/>
                <w:spacing w:val="0"/>
                <w:kern w:val="0"/>
                <w:szCs w:val="20"/>
              </w:rPr>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Документ, подтверждающий полное или частичное уничтожение жилья или иного имущества в результате</w:t>
            </w:r>
          </w:p>
          <w:p>
            <w:pPr>
              <w:pStyle w:val="Normal"/>
              <w:widowControl w:val="false"/>
              <w:suppressAutoHyphens w:val="true"/>
              <w:spacing w:before="0" w:after="0"/>
              <w:ind w:hanging="0" w:left="0" w:right="0"/>
              <w:jc w:val="both"/>
              <w:rPr>
                <w:sz w:val="24"/>
              </w:rPr>
            </w:pPr>
            <w:r>
              <w:rPr>
                <w:color w:val="000000"/>
                <w:spacing w:val="0"/>
                <w:kern w:val="0"/>
                <w:sz w:val="24"/>
                <w:szCs w:val="20"/>
              </w:rPr>
              <w:t>пожара или иного негативного воздействия природного или техногенного характера</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sz w:val="24"/>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200" w:hRule="atLeast"/>
        </w:trPr>
        <w:tc>
          <w:tcPr>
            <w:tcW w:w="2140"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sz w:val="24"/>
              </w:rPr>
            </w:pPr>
            <w:r>
              <w:rPr>
                <w:color w:val="000000"/>
                <w:spacing w:val="0"/>
                <w:kern w:val="0"/>
                <w:sz w:val="24"/>
                <w:szCs w:val="20"/>
              </w:rPr>
              <w:t>Одинокие матери (отцы), неполные семьи, дети-сироты, малообеспеченные семьи</w:t>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Документы органа опеки и попечительства об установлении опеки (попечительства) над ребенком-сиротой или</w:t>
            </w:r>
          </w:p>
          <w:p>
            <w:pPr>
              <w:pStyle w:val="Normal"/>
              <w:widowControl w:val="false"/>
              <w:suppressAutoHyphens w:val="true"/>
              <w:spacing w:before="0" w:after="0"/>
              <w:ind w:hanging="0" w:left="0" w:right="0"/>
              <w:jc w:val="both"/>
              <w:rPr>
                <w:sz w:val="24"/>
              </w:rPr>
            </w:pPr>
            <w:r>
              <w:rPr>
                <w:color w:val="000000"/>
                <w:spacing w:val="0"/>
                <w:kern w:val="0"/>
                <w:sz w:val="24"/>
                <w:szCs w:val="20"/>
              </w:rPr>
              <w:t>ребенком, оставшимся без попечения родителей (при наличии)</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sz w:val="24"/>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200" w:hRule="atLeast"/>
        </w:trPr>
        <w:tc>
          <w:tcPr>
            <w:tcW w:w="2140"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sz w:val="24"/>
              </w:rPr>
            </w:pPr>
            <w:r>
              <w:rPr>
                <w:color w:val="000000"/>
                <w:spacing w:val="0"/>
                <w:kern w:val="0"/>
                <w:sz w:val="24"/>
                <w:szCs w:val="20"/>
              </w:rPr>
              <w:t>Одинокие матери (отцы), неполные семьи, дети-сироты, малообеспеченные семьи</w:t>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Свидетельство(а) о рождении детей (ребенка)</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sz w:val="24"/>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200" w:hRule="atLeast"/>
        </w:trPr>
        <w:tc>
          <w:tcPr>
            <w:tcW w:w="2140"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sz w:val="24"/>
              </w:rPr>
            </w:pPr>
            <w:r>
              <w:rPr>
                <w:color w:val="000000"/>
                <w:spacing w:val="0"/>
                <w:kern w:val="0"/>
                <w:sz w:val="24"/>
                <w:szCs w:val="20"/>
              </w:rPr>
              <w:t>Члены семей граждан призванных на воинскую службу по мобилизации в</w:t>
            </w:r>
          </w:p>
          <w:p>
            <w:pPr>
              <w:pStyle w:val="Normal"/>
              <w:widowControl w:val="false"/>
              <w:suppressAutoHyphens w:val="true"/>
              <w:spacing w:before="0" w:after="0"/>
              <w:ind w:hanging="0" w:left="0" w:right="0"/>
              <w:jc w:val="left"/>
              <w:rPr>
                <w:sz w:val="24"/>
              </w:rPr>
            </w:pPr>
            <w:r>
              <w:rPr>
                <w:color w:val="000000"/>
                <w:spacing w:val="0"/>
                <w:kern w:val="0"/>
                <w:sz w:val="24"/>
                <w:szCs w:val="20"/>
              </w:rPr>
              <w:t>Вооруженные силы Российской Федерации (в соответствии с Указом Президента</w:t>
            </w:r>
          </w:p>
          <w:p>
            <w:pPr>
              <w:pStyle w:val="Normal"/>
              <w:widowControl w:val="false"/>
              <w:suppressAutoHyphens w:val="true"/>
              <w:spacing w:before="0" w:after="0"/>
              <w:ind w:hanging="0" w:left="0" w:right="0"/>
              <w:jc w:val="left"/>
              <w:rPr>
                <w:sz w:val="24"/>
              </w:rPr>
            </w:pPr>
            <w:r>
              <w:rPr>
                <w:color w:val="000000"/>
                <w:spacing w:val="0"/>
                <w:kern w:val="0"/>
                <w:sz w:val="24"/>
                <w:szCs w:val="20"/>
              </w:rPr>
              <w:t>Российской Федерации от 21.09.2022г. № 647)</w:t>
            </w:r>
          </w:p>
        </w:tc>
        <w:tc>
          <w:tcPr>
            <w:tcW w:w="3233"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Справка о прохождении военной службы</w:t>
            </w:r>
          </w:p>
        </w:tc>
        <w:tc>
          <w:tcPr>
            <w:tcW w:w="4092"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pPr>
              <w:pStyle w:val="Normal"/>
              <w:widowControl w:val="false"/>
              <w:suppressAutoHyphens w:val="true"/>
              <w:spacing w:before="0" w:after="0"/>
              <w:ind w:hanging="0" w:left="0" w:right="0"/>
              <w:jc w:val="both"/>
              <w:rPr>
                <w:sz w:val="24"/>
              </w:rPr>
            </w:pPr>
            <w:r>
              <w:rPr>
                <w:color w:val="000000"/>
                <w:spacing w:val="0"/>
                <w:kern w:val="0"/>
                <w:sz w:val="24"/>
                <w:szCs w:val="20"/>
              </w:rPr>
              <w:t>в орган местного самоуправления, МФЦ (при наличии соглашения о взаимодействии), почтовым отправлением –оригинал или копия документа</w:t>
            </w:r>
          </w:p>
        </w:tc>
      </w:tr>
      <w:tr>
        <w:trPr>
          <w:trHeight w:val="200" w:hRule="atLeast"/>
        </w:trPr>
        <w:tc>
          <w:tcPr>
            <w:tcW w:w="9465" w:type="dxa"/>
            <w:gridSpan w:val="3"/>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Документы, прилагаемые заявителем к заявлению, представляемые в электронной форме, направляются в следующих форматах:</w:t>
            </w:r>
          </w:p>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1) xml - для документов, в отношении которых утверждены формы и требования по формированию электронных документов в виде файлов в формате xml;</w:t>
            </w:r>
          </w:p>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2) doc, docx, odt - для документов с текстовым содержанием, не включающим формулы;</w:t>
            </w:r>
          </w:p>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4) zip, rar - для сжатых документов в один файл;</w:t>
            </w:r>
          </w:p>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5) sig - для открепленной усиленной квалифицированной электронной подписи.</w:t>
            </w:r>
          </w:p>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1) «черно-белый» (при отсутствии в документе графических изображений и (или) цветного текста);</w:t>
            </w:r>
          </w:p>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2) «оттенки серого» (при наличии в документе графических изображений, отличных от цветного графического изображения);</w:t>
            </w:r>
          </w:p>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3) «цветной» или «режим полной цветопередачи» (при наличии в документе цветных графических изображений либо цветного текста).</w:t>
            </w:r>
          </w:p>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Количество файлов должно соответствовать количеству документов, каждый из которых содержит текстовую и(или) графическую информацию.</w:t>
            </w:r>
          </w:p>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Документы, подлежащие предоставлению в форматах xls,xlsx или ods, формируются в виде отдельного документа, предоставляемого в электронной форме.</w:t>
            </w:r>
          </w:p>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Подписание электронных документов осуществляется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 (далее – Федеральный закон от 27.07.2010 № 210-ФЗ).</w:t>
            </w:r>
          </w:p>
        </w:tc>
      </w:tr>
    </w:tbl>
    <w:p>
      <w:pPr>
        <w:pStyle w:val="Normal"/>
        <w:widowControl w:val="false"/>
        <w:tabs>
          <w:tab w:val="clear" w:pos="1134"/>
          <w:tab w:val="left" w:pos="5812" w:leader="none"/>
        </w:tabs>
        <w:jc w:val="right"/>
        <w:rPr>
          <w:sz w:val="26"/>
        </w:rPr>
      </w:pPr>
      <w:r>
        <w:rPr>
          <w:sz w:val="26"/>
        </w:rPr>
      </w:r>
    </w:p>
    <w:p>
      <w:pPr>
        <w:pStyle w:val="Normal"/>
        <w:widowControl w:val="false"/>
        <w:tabs>
          <w:tab w:val="clear" w:pos="1134"/>
          <w:tab w:val="left" w:pos="5812" w:leader="none"/>
        </w:tabs>
        <w:jc w:val="right"/>
        <w:rPr>
          <w:sz w:val="26"/>
        </w:rPr>
      </w:pPr>
      <w:r>
        <w:rPr>
          <w:sz w:val="26"/>
        </w:rPr>
      </w:r>
    </w:p>
    <w:p>
      <w:pPr>
        <w:pStyle w:val="Normal"/>
        <w:widowControl w:val="false"/>
        <w:tabs>
          <w:tab w:val="clear" w:pos="1134"/>
          <w:tab w:val="left" w:pos="5812" w:leader="none"/>
        </w:tabs>
        <w:jc w:val="right"/>
        <w:rPr>
          <w:sz w:val="26"/>
        </w:rPr>
      </w:pPr>
      <w:r>
        <w:rPr>
          <w:sz w:val="26"/>
        </w:rPr>
      </w:r>
    </w:p>
    <w:p>
      <w:pPr>
        <w:pStyle w:val="Normal"/>
        <w:widowControl w:val="false"/>
        <w:tabs>
          <w:tab w:val="clear" w:pos="1134"/>
          <w:tab w:val="left" w:pos="5812" w:leader="none"/>
        </w:tabs>
        <w:jc w:val="right"/>
        <w:rPr>
          <w:sz w:val="26"/>
        </w:rPr>
      </w:pPr>
      <w:r>
        <w:rPr>
          <w:sz w:val="26"/>
        </w:rPr>
      </w:r>
    </w:p>
    <w:p>
      <w:pPr>
        <w:pStyle w:val="Normal"/>
        <w:rPr>
          <w:sz w:val="26"/>
        </w:rPr>
      </w:pPr>
      <w:r>
        <w:rPr>
          <w:sz w:val="26"/>
        </w:rPr>
      </w:r>
      <w:r>
        <w:br w:type="page"/>
      </w:r>
    </w:p>
    <w:p>
      <w:pPr>
        <w:pStyle w:val="Normal"/>
        <w:widowControl w:val="false"/>
        <w:tabs>
          <w:tab w:val="clear" w:pos="1134"/>
          <w:tab w:val="left" w:pos="5291" w:leader="none"/>
          <w:tab w:val="left" w:pos="5720" w:leader="none"/>
          <w:tab w:val="left" w:pos="5812" w:leader="none"/>
        </w:tabs>
        <w:spacing w:before="0" w:after="0"/>
        <w:jc w:val="right"/>
        <w:rPr>
          <w:sz w:val="20"/>
        </w:rPr>
      </w:pPr>
      <w:r>
        <w:rPr>
          <w:sz w:val="20"/>
        </w:rPr>
        <w:t>Приложение № 4</w:t>
      </w:r>
    </w:p>
    <w:p>
      <w:pPr>
        <w:pStyle w:val="Normal"/>
        <w:widowControl w:val="false"/>
        <w:tabs>
          <w:tab w:val="clear" w:pos="1134"/>
          <w:tab w:val="left" w:pos="5291" w:leader="none"/>
          <w:tab w:val="left" w:pos="5720" w:leader="none"/>
          <w:tab w:val="left" w:pos="5812" w:leader="none"/>
        </w:tabs>
        <w:jc w:val="right"/>
        <w:rPr>
          <w:sz w:val="20"/>
        </w:rPr>
      </w:pPr>
      <w:r>
        <w:rPr>
          <w:sz w:val="20"/>
        </w:rPr>
        <w:t>к административному регламенту</w:t>
      </w:r>
    </w:p>
    <w:p>
      <w:pPr>
        <w:pStyle w:val="Normal"/>
        <w:widowControl w:val="false"/>
        <w:tabs>
          <w:tab w:val="clear" w:pos="1134"/>
          <w:tab w:val="left" w:pos="5291" w:leader="none"/>
          <w:tab w:val="left" w:pos="5720" w:leader="none"/>
          <w:tab w:val="left" w:pos="5812" w:leader="none"/>
        </w:tabs>
        <w:jc w:val="right"/>
        <w:rPr>
          <w:sz w:val="20"/>
        </w:rPr>
      </w:pPr>
      <w:r>
        <w:rPr>
          <w:sz w:val="20"/>
        </w:rPr>
        <w:t xml:space="preserve">по предоставлению муниципальной услуги </w:t>
      </w:r>
    </w:p>
    <w:p>
      <w:pPr>
        <w:pStyle w:val="Normal"/>
        <w:widowControl w:val="false"/>
        <w:tabs>
          <w:tab w:val="clear" w:pos="1134"/>
          <w:tab w:val="left" w:pos="5291" w:leader="none"/>
          <w:tab w:val="left" w:pos="5720" w:leader="none"/>
          <w:tab w:val="left" w:pos="5812" w:leader="none"/>
        </w:tabs>
        <w:jc w:val="right"/>
        <w:rPr>
          <w:sz w:val="20"/>
        </w:rPr>
      </w:pPr>
      <w:r>
        <w:rPr>
          <w:sz w:val="20"/>
        </w:rPr>
        <w:t>«Оказание экстренной адресной материальной помощи гражданам,</w:t>
      </w:r>
    </w:p>
    <w:p>
      <w:pPr>
        <w:pStyle w:val="Normal"/>
        <w:widowControl w:val="false"/>
        <w:tabs>
          <w:tab w:val="clear" w:pos="1134"/>
          <w:tab w:val="left" w:pos="5291" w:leader="none"/>
          <w:tab w:val="left" w:pos="5720" w:leader="none"/>
          <w:tab w:val="left" w:pos="5812" w:leader="none"/>
        </w:tabs>
        <w:jc w:val="right"/>
        <w:rPr>
          <w:sz w:val="20"/>
        </w:rPr>
      </w:pPr>
      <w:r>
        <w:rPr>
          <w:sz w:val="20"/>
        </w:rPr>
        <w:t xml:space="preserve"> </w:t>
      </w:r>
      <w:r>
        <w:rPr>
          <w:sz w:val="20"/>
        </w:rPr>
        <w:t xml:space="preserve">проживающим на территории муниципального образования, </w:t>
      </w:r>
    </w:p>
    <w:p>
      <w:pPr>
        <w:pStyle w:val="Normal"/>
        <w:widowControl w:val="false"/>
        <w:tabs>
          <w:tab w:val="clear" w:pos="1134"/>
          <w:tab w:val="left" w:pos="5291" w:leader="none"/>
          <w:tab w:val="left" w:pos="5720" w:leader="none"/>
          <w:tab w:val="left" w:pos="5812" w:leader="none"/>
        </w:tabs>
        <w:jc w:val="right"/>
        <w:rPr>
          <w:sz w:val="20"/>
        </w:rPr>
      </w:pPr>
      <w:r>
        <w:rPr>
          <w:sz w:val="20"/>
        </w:rPr>
        <w:t>оказавшимся в трудной жизненной ситуации»</w:t>
      </w:r>
    </w:p>
    <w:p>
      <w:pPr>
        <w:pStyle w:val="Normal"/>
        <w:widowControl w:val="false"/>
        <w:jc w:val="right"/>
        <w:rPr>
          <w:sz w:val="24"/>
        </w:rPr>
      </w:pPr>
      <w:r>
        <w:rPr>
          <w:sz w:val="24"/>
        </w:rPr>
      </w:r>
    </w:p>
    <w:p>
      <w:pPr>
        <w:pStyle w:val="Normal"/>
        <w:widowControl w:val="false"/>
        <w:tabs>
          <w:tab w:val="clear" w:pos="1134"/>
          <w:tab w:val="left" w:pos="5812" w:leader="none"/>
        </w:tabs>
        <w:jc w:val="center"/>
        <w:rPr/>
      </w:pPr>
      <w:r>
        <w:rPr>
          <w:b/>
          <w:sz w:val="24"/>
          <w:highlight w:val="white"/>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pPr>
        <w:pStyle w:val="Normal"/>
        <w:widowControl w:val="false"/>
        <w:tabs>
          <w:tab w:val="clear" w:pos="1134"/>
          <w:tab w:val="left" w:pos="5812" w:leader="none"/>
        </w:tabs>
        <w:jc w:val="center"/>
        <w:rPr>
          <w:color w:val="FB290D"/>
          <w:sz w:val="24"/>
        </w:rPr>
      </w:pPr>
      <w:r>
        <w:rPr>
          <w:color w:val="FB290D"/>
          <w:sz w:val="24"/>
        </w:rPr>
      </w:r>
    </w:p>
    <w:tbl>
      <w:tblPr>
        <w:tblStyle w:val="Style_4"/>
        <w:tblW w:w="9345" w:type="dxa"/>
        <w:jc w:val="left"/>
        <w:tblInd w:w="128" w:type="dxa"/>
        <w:tblLayout w:type="fixed"/>
        <w:tblCellMar>
          <w:top w:w="0" w:type="dxa"/>
          <w:left w:w="108" w:type="dxa"/>
          <w:bottom w:w="0" w:type="dxa"/>
          <w:right w:w="108" w:type="dxa"/>
        </w:tblCellMar>
      </w:tblPr>
      <w:tblGrid>
        <w:gridCol w:w="709"/>
        <w:gridCol w:w="2130"/>
        <w:gridCol w:w="6506"/>
      </w:tblGrid>
      <w:tr>
        <w:trPr>
          <w:trHeight w:val="360"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center"/>
              <w:rPr>
                <w:b/>
              </w:rPr>
            </w:pPr>
            <w:r>
              <w:rPr>
                <w:b/>
                <w:color w:val="000000"/>
                <w:spacing w:val="0"/>
                <w:kern w:val="0"/>
                <w:sz w:val="24"/>
                <w:szCs w:val="20"/>
              </w:rPr>
              <w:t xml:space="preserve">№ </w:t>
            </w:r>
            <w:r>
              <w:rPr>
                <w:b/>
                <w:color w:val="000000"/>
                <w:spacing w:val="0"/>
                <w:kern w:val="0"/>
                <w:sz w:val="24"/>
                <w:szCs w:val="20"/>
              </w:rPr>
              <w:t>п/п</w:t>
            </w:r>
          </w:p>
        </w:tc>
        <w:tc>
          <w:tcPr>
            <w:tcW w:w="213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center"/>
              <w:rPr>
                <w:b/>
              </w:rPr>
            </w:pPr>
            <w:r>
              <w:rPr>
                <w:b/>
                <w:color w:val="000000"/>
                <w:spacing w:val="0"/>
                <w:kern w:val="0"/>
                <w:sz w:val="24"/>
                <w:szCs w:val="20"/>
              </w:rPr>
              <w:t>Категория (признак) заявителя</w:t>
            </w:r>
          </w:p>
        </w:tc>
        <w:tc>
          <w:tcPr>
            <w:tcW w:w="65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center"/>
              <w:rPr>
                <w:b/>
              </w:rPr>
            </w:pPr>
            <w:r>
              <w:rPr>
                <w:b/>
                <w:color w:val="000000"/>
                <w:spacing w:val="0"/>
                <w:kern w:val="0"/>
                <w:sz w:val="24"/>
                <w:szCs w:val="20"/>
              </w:rPr>
              <w:t>Основания</w:t>
            </w:r>
          </w:p>
        </w:tc>
      </w:tr>
      <w:tr>
        <w:trPr>
          <w:trHeight w:val="512" w:hRule="atLeast"/>
        </w:trPr>
        <w:tc>
          <w:tcPr>
            <w:tcW w:w="934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center"/>
              <w:rPr>
                <w:color w:val="000000"/>
                <w:spacing w:val="0"/>
                <w:kern w:val="0"/>
                <w:szCs w:val="20"/>
              </w:rPr>
            </w:pPr>
            <w:r>
              <w:rPr>
                <w:b/>
                <w:color w:val="000000"/>
                <w:spacing w:val="0"/>
                <w:kern w:val="0"/>
                <w:sz w:val="24"/>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trPr>
          <w:trHeight w:val="512"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1.</w:t>
            </w:r>
          </w:p>
        </w:tc>
        <w:tc>
          <w:tcPr>
            <w:tcW w:w="213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все категории заявителей</w:t>
            </w:r>
          </w:p>
        </w:tc>
        <w:tc>
          <w:tcPr>
            <w:tcW w:w="65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1) документ, удостоверяющий личность заявителя, не представлен;</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2) представление неполного комплекта документов, необходимых для предоставления муниципальной услуги;</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3) несоответствие категории Заявителя установленному кругу лиц;</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4) некорректное заполнение обязательных полей в форме запроса о предоставлении услуги, в том числе в интерактивной форме заявления на Едином портале, Региональном портале;</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5) представленные документы утратили силу на момент обращения за услугой ;</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6) представленные документы содержат подчистки и исправления текста, не заверенные в порядке, установленном законодательством РФ;</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7)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портал,Региональный портал;</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8) заявление и документы, представлены в электронной форме с нарушением требований;</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9) несоблюдение установленных статьей 11 Федерального закона от 6.04.2011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10) заявление и документы, необходимые для предоставления муниципальной услуги поданы в орган местного самоуправления, в полномочия которого не входит предоставление муниципальной услуги.</w:t>
            </w:r>
          </w:p>
        </w:tc>
      </w:tr>
      <w:tr>
        <w:trPr>
          <w:trHeight w:val="599" w:hRule="atLeast"/>
        </w:trPr>
        <w:tc>
          <w:tcPr>
            <w:tcW w:w="934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center"/>
              <w:rPr>
                <w:color w:val="000000"/>
                <w:spacing w:val="0"/>
                <w:kern w:val="0"/>
                <w:szCs w:val="20"/>
              </w:rPr>
            </w:pPr>
            <w:r>
              <w:rPr>
                <w:b/>
                <w:color w:val="000000"/>
                <w:spacing w:val="0"/>
                <w:kern w:val="0"/>
                <w:sz w:val="24"/>
                <w:szCs w:val="20"/>
                <w:highlight w:val="white"/>
              </w:rPr>
              <w:t xml:space="preserve"> </w:t>
            </w:r>
            <w:r>
              <w:rPr>
                <w:b/>
                <w:color w:val="000000"/>
                <w:spacing w:val="0"/>
                <w:kern w:val="0"/>
                <w:sz w:val="24"/>
                <w:szCs w:val="20"/>
                <w:highlight w:val="white"/>
              </w:rPr>
              <w:t>Оснований для приостановления предоставления муниципальной услуги законодательством Российской Федерации не предусмотрено</w:t>
            </w:r>
          </w:p>
        </w:tc>
      </w:tr>
      <w:tr>
        <w:trPr>
          <w:trHeight w:val="512" w:hRule="atLeast"/>
        </w:trPr>
        <w:tc>
          <w:tcPr>
            <w:tcW w:w="934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center"/>
              <w:rPr>
                <w:color w:val="000000"/>
                <w:spacing w:val="0"/>
                <w:kern w:val="0"/>
                <w:szCs w:val="20"/>
              </w:rPr>
            </w:pPr>
            <w:r>
              <w:rPr>
                <w:b/>
                <w:color w:val="000000"/>
                <w:spacing w:val="0"/>
                <w:kern w:val="0"/>
                <w:sz w:val="24"/>
                <w:szCs w:val="20"/>
              </w:rPr>
              <w:t>Основания для отказа в предоставлении муниципальной услуги в случае обращения за адресной материальной помощью семье или одиноко проживающему гражданину, попавшим в трудную жизненную ситуацию являются:</w:t>
            </w:r>
          </w:p>
        </w:tc>
      </w:tr>
      <w:tr>
        <w:trPr>
          <w:trHeight w:val="572"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2.</w:t>
            </w:r>
          </w:p>
        </w:tc>
        <w:tc>
          <w:tcPr>
            <w:tcW w:w="213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все категории заявителе</w:t>
            </w:r>
          </w:p>
        </w:tc>
        <w:tc>
          <w:tcPr>
            <w:tcW w:w="65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1) обращение за услугой не по месту жительства (а в случае его отсутствия по месту пребывания) заявителя;</w:t>
            </w:r>
          </w:p>
          <w:p>
            <w:pPr>
              <w:pStyle w:val="Normal"/>
              <w:widowControl w:val="false"/>
              <w:suppressAutoHyphens w:val="true"/>
              <w:spacing w:before="0" w:after="0"/>
              <w:ind w:hanging="0" w:left="0" w:right="0"/>
              <w:jc w:val="both"/>
              <w:rPr>
                <w:sz w:val="24"/>
              </w:rPr>
            </w:pPr>
            <w:r>
              <w:rPr>
                <w:color w:val="000000"/>
                <w:spacing w:val="0"/>
                <w:kern w:val="0"/>
                <w:sz w:val="24"/>
                <w:szCs w:val="20"/>
              </w:rPr>
              <w:t>2) документы (сведения), представленные заявителем, противоречат документам (сведениям), полученным в рамках межведомственного взаимодействия;</w:t>
            </w:r>
          </w:p>
          <w:p>
            <w:pPr>
              <w:pStyle w:val="Normal"/>
              <w:widowControl w:val="false"/>
              <w:suppressAutoHyphens w:val="true"/>
              <w:spacing w:before="0" w:after="0"/>
              <w:ind w:hanging="0" w:left="0" w:right="0"/>
              <w:jc w:val="both"/>
              <w:rPr>
                <w:sz w:val="24"/>
              </w:rPr>
            </w:pPr>
            <w:r>
              <w:rPr>
                <w:color w:val="000000"/>
                <w:spacing w:val="0"/>
                <w:kern w:val="0"/>
                <w:sz w:val="24"/>
                <w:szCs w:val="20"/>
              </w:rPr>
              <w:t>3) в заявлении отсутствует подпись заявителя (представителя заявителя) ;</w:t>
            </w:r>
          </w:p>
          <w:p>
            <w:pPr>
              <w:pStyle w:val="Normal"/>
              <w:widowControl w:val="false"/>
              <w:suppressAutoHyphens w:val="true"/>
              <w:spacing w:before="0" w:after="0"/>
              <w:ind w:hanging="0" w:left="0" w:right="0"/>
              <w:jc w:val="both"/>
              <w:rPr>
                <w:sz w:val="24"/>
              </w:rPr>
            </w:pPr>
            <w:r>
              <w:rPr>
                <w:color w:val="000000"/>
                <w:spacing w:val="0"/>
                <w:kern w:val="0"/>
                <w:sz w:val="24"/>
                <w:szCs w:val="20"/>
              </w:rPr>
              <w:t>4) непоступление документов (сведений), запрашиваемых в рамках межведомственного электронного взаимодействия ;</w:t>
            </w:r>
          </w:p>
          <w:p>
            <w:pPr>
              <w:pStyle w:val="Normal"/>
              <w:widowControl w:val="false"/>
              <w:suppressAutoHyphens w:val="true"/>
              <w:spacing w:before="0" w:after="0"/>
              <w:ind w:hanging="0" w:left="0" w:right="0"/>
              <w:jc w:val="both"/>
              <w:rPr>
                <w:sz w:val="24"/>
              </w:rPr>
            </w:pPr>
            <w:r>
              <w:rPr>
                <w:color w:val="000000"/>
                <w:spacing w:val="0"/>
                <w:kern w:val="0"/>
                <w:sz w:val="24"/>
                <w:szCs w:val="20"/>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pPr>
              <w:pStyle w:val="Normal"/>
              <w:widowControl w:val="false"/>
              <w:suppressAutoHyphens w:val="true"/>
              <w:spacing w:before="0" w:after="0"/>
              <w:ind w:hanging="0" w:left="0" w:right="0"/>
              <w:jc w:val="both"/>
              <w:rPr>
                <w:sz w:val="24"/>
              </w:rPr>
            </w:pPr>
            <w:r>
              <w:rPr>
                <w:color w:val="000000"/>
                <w:spacing w:val="0"/>
                <w:kern w:val="0"/>
                <w:sz w:val="24"/>
                <w:szCs w:val="20"/>
              </w:rPr>
              <w:t>6) сведения в документах представлены не в полном объеме ;</w:t>
            </w:r>
          </w:p>
          <w:p>
            <w:pPr>
              <w:pStyle w:val="Normal"/>
              <w:widowControl w:val="false"/>
              <w:suppressAutoHyphens w:val="true"/>
              <w:spacing w:before="0" w:after="0"/>
              <w:ind w:hanging="0" w:left="0" w:right="0"/>
              <w:jc w:val="both"/>
              <w:rPr>
                <w:sz w:val="24"/>
              </w:rPr>
            </w:pPr>
            <w:r>
              <w:rPr>
                <w:color w:val="000000"/>
                <w:spacing w:val="0"/>
                <w:kern w:val="0"/>
                <w:sz w:val="24"/>
                <w:szCs w:val="20"/>
              </w:rPr>
              <w:t>7) размер среднедушевого дохода семьи превышает величину прожиточного минимума на душу населения, установленного в Кемеровской области-Кузбассе на дату обращения за назначением;</w:t>
            </w:r>
          </w:p>
          <w:p>
            <w:pPr>
              <w:pStyle w:val="Normal"/>
              <w:widowControl w:val="false"/>
              <w:suppressAutoHyphens w:val="true"/>
              <w:spacing w:before="0" w:after="0"/>
              <w:ind w:hanging="0" w:left="0" w:right="0"/>
              <w:jc w:val="both"/>
              <w:rPr>
                <w:sz w:val="24"/>
              </w:rPr>
            </w:pPr>
            <w:r>
              <w:rPr>
                <w:color w:val="000000"/>
                <w:spacing w:val="0"/>
                <w:kern w:val="0"/>
                <w:sz w:val="24"/>
                <w:szCs w:val="20"/>
              </w:rPr>
              <w:t>8) непредставление заявителем (представителем) документов, подтверждающие расходы на оплату товаров ;</w:t>
            </w:r>
          </w:p>
          <w:p>
            <w:pPr>
              <w:pStyle w:val="Normal"/>
              <w:widowControl w:val="false"/>
              <w:suppressAutoHyphens w:val="true"/>
              <w:spacing w:before="0" w:after="0"/>
              <w:ind w:hanging="0" w:left="0" w:right="0"/>
              <w:jc w:val="both"/>
              <w:rPr>
                <w:sz w:val="24"/>
              </w:rPr>
            </w:pPr>
            <w:r>
              <w:rPr>
                <w:color w:val="000000"/>
                <w:spacing w:val="0"/>
                <w:kern w:val="0"/>
                <w:sz w:val="24"/>
                <w:szCs w:val="20"/>
              </w:rPr>
              <w:t>9) сведения, указанные в заявлении о предоставлении муниципальной услуги, не являются полными и достоверными ;</w:t>
            </w:r>
          </w:p>
          <w:p>
            <w:pPr>
              <w:pStyle w:val="Normal"/>
              <w:widowControl w:val="false"/>
              <w:suppressAutoHyphens w:val="true"/>
              <w:spacing w:before="0" w:after="0"/>
              <w:ind w:hanging="0" w:left="0" w:right="0"/>
              <w:jc w:val="both"/>
              <w:rPr>
                <w:sz w:val="24"/>
              </w:rPr>
            </w:pPr>
            <w:r>
              <w:rPr>
                <w:color w:val="000000"/>
                <w:spacing w:val="0"/>
                <w:kern w:val="0"/>
                <w:sz w:val="24"/>
                <w:szCs w:val="20"/>
              </w:rPr>
              <w:t>10) заявитель не соответствует категории лиц, имеющих право на предоставление услуги.</w:t>
            </w:r>
          </w:p>
        </w:tc>
      </w:tr>
      <w:tr>
        <w:trPr>
          <w:trHeight w:val="688" w:hRule="atLeast"/>
        </w:trPr>
        <w:tc>
          <w:tcPr>
            <w:tcW w:w="9345" w:type="dxa"/>
            <w:gridSpan w:val="3"/>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center"/>
              <w:rPr>
                <w:color w:val="000000"/>
                <w:spacing w:val="0"/>
                <w:kern w:val="0"/>
                <w:szCs w:val="20"/>
              </w:rPr>
            </w:pPr>
            <w:r>
              <w:rPr>
                <w:b/>
                <w:color w:val="000000"/>
                <w:spacing w:val="0"/>
                <w:kern w:val="0"/>
                <w:sz w:val="24"/>
                <w:szCs w:val="20"/>
              </w:rPr>
              <w:t>Основания для отказа в предоставлении муниципальной услуги в случае обращения за адресной материальной помощью семье или одиноко проживающему гражданину, попавшим в кризисную жизненную ситуацию являются:</w:t>
            </w:r>
          </w:p>
        </w:tc>
      </w:tr>
      <w:tr>
        <w:trPr>
          <w:trHeight w:val="563" w:hRule="atLeast"/>
        </w:trPr>
        <w:tc>
          <w:tcPr>
            <w:tcW w:w="709"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3.</w:t>
            </w:r>
          </w:p>
        </w:tc>
        <w:tc>
          <w:tcPr>
            <w:tcW w:w="2130"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color w:val="000000"/>
                <w:spacing w:val="0"/>
                <w:kern w:val="0"/>
                <w:szCs w:val="20"/>
              </w:rPr>
            </w:pPr>
            <w:r>
              <w:rPr>
                <w:color w:val="000000"/>
                <w:spacing w:val="0"/>
                <w:kern w:val="0"/>
                <w:sz w:val="24"/>
                <w:szCs w:val="20"/>
              </w:rPr>
              <w:t>все категории заявителей</w:t>
            </w:r>
          </w:p>
        </w:tc>
        <w:tc>
          <w:tcPr>
            <w:tcW w:w="6506" w:type="dxa"/>
            <w:tcBorders>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sz w:val="24"/>
              </w:rPr>
            </w:pPr>
            <w:r>
              <w:rPr>
                <w:color w:val="000000"/>
                <w:spacing w:val="0"/>
                <w:kern w:val="0"/>
                <w:sz w:val="24"/>
                <w:szCs w:val="20"/>
              </w:rPr>
              <w:t>1) обращение за услугой не по месту жительства (а в случае его отсутствия по месту пребывания) заявителя ;</w:t>
            </w:r>
          </w:p>
          <w:p>
            <w:pPr>
              <w:pStyle w:val="Normal"/>
              <w:widowControl w:val="false"/>
              <w:suppressAutoHyphens w:val="true"/>
              <w:spacing w:before="0" w:after="0"/>
              <w:ind w:hanging="0" w:left="0" w:right="0"/>
              <w:jc w:val="both"/>
              <w:rPr>
                <w:sz w:val="24"/>
              </w:rPr>
            </w:pPr>
            <w:r>
              <w:rPr>
                <w:color w:val="000000"/>
                <w:spacing w:val="0"/>
                <w:kern w:val="0"/>
                <w:sz w:val="24"/>
                <w:szCs w:val="20"/>
              </w:rPr>
              <w:t>2) документы (сведения), представленные заявителем, противоречат документам (сведениям), полученным в рамках межведомственного взаимодействия ;</w:t>
            </w:r>
          </w:p>
          <w:p>
            <w:pPr>
              <w:pStyle w:val="Normal"/>
              <w:widowControl w:val="false"/>
              <w:suppressAutoHyphens w:val="true"/>
              <w:spacing w:before="0" w:after="0"/>
              <w:ind w:hanging="0" w:left="0" w:right="0"/>
              <w:jc w:val="both"/>
              <w:rPr>
                <w:sz w:val="24"/>
              </w:rPr>
            </w:pPr>
            <w:r>
              <w:rPr>
                <w:color w:val="000000"/>
                <w:spacing w:val="0"/>
                <w:kern w:val="0"/>
                <w:sz w:val="24"/>
                <w:szCs w:val="20"/>
              </w:rPr>
              <w:t>3) в заявлении отсутствует подпись заявителя (представителя заявителя) ;</w:t>
            </w:r>
          </w:p>
          <w:p>
            <w:pPr>
              <w:pStyle w:val="Normal"/>
              <w:widowControl w:val="false"/>
              <w:suppressAutoHyphens w:val="true"/>
              <w:spacing w:before="0" w:after="0"/>
              <w:ind w:hanging="0" w:left="0" w:right="0"/>
              <w:jc w:val="both"/>
              <w:rPr>
                <w:sz w:val="24"/>
              </w:rPr>
            </w:pPr>
            <w:r>
              <w:rPr>
                <w:color w:val="000000"/>
                <w:spacing w:val="0"/>
                <w:kern w:val="0"/>
                <w:sz w:val="24"/>
                <w:szCs w:val="20"/>
              </w:rPr>
              <w:t>4) непоступление документов (сведений), запрашиваемых в рамках межведомственного электронного взаимодействия ;</w:t>
            </w:r>
          </w:p>
          <w:p>
            <w:pPr>
              <w:pStyle w:val="Normal"/>
              <w:widowControl w:val="false"/>
              <w:suppressAutoHyphens w:val="true"/>
              <w:spacing w:before="0" w:after="0"/>
              <w:ind w:hanging="0" w:left="0" w:right="0"/>
              <w:jc w:val="both"/>
              <w:rPr>
                <w:sz w:val="24"/>
              </w:rPr>
            </w:pPr>
            <w:r>
              <w:rPr>
                <w:color w:val="000000"/>
                <w:spacing w:val="0"/>
                <w:kern w:val="0"/>
                <w:sz w:val="24"/>
                <w:szCs w:val="20"/>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pPr>
              <w:pStyle w:val="Normal"/>
              <w:widowControl w:val="false"/>
              <w:suppressAutoHyphens w:val="true"/>
              <w:spacing w:before="0" w:after="0"/>
              <w:ind w:hanging="0" w:left="0" w:right="0"/>
              <w:jc w:val="both"/>
              <w:rPr>
                <w:sz w:val="24"/>
              </w:rPr>
            </w:pPr>
            <w:r>
              <w:rPr>
                <w:color w:val="000000"/>
                <w:spacing w:val="0"/>
                <w:kern w:val="0"/>
                <w:sz w:val="24"/>
                <w:szCs w:val="20"/>
              </w:rPr>
              <w:t>6) сведения в документах представлены не в полном объеме ;</w:t>
            </w:r>
          </w:p>
          <w:p>
            <w:pPr>
              <w:pStyle w:val="Normal"/>
              <w:widowControl w:val="false"/>
              <w:suppressAutoHyphens w:val="true"/>
              <w:spacing w:before="0" w:after="0"/>
              <w:ind w:hanging="0" w:left="0" w:right="0"/>
              <w:jc w:val="both"/>
              <w:rPr>
                <w:sz w:val="24"/>
              </w:rPr>
            </w:pPr>
            <w:r>
              <w:rPr>
                <w:color w:val="000000"/>
                <w:spacing w:val="0"/>
                <w:kern w:val="0"/>
                <w:sz w:val="24"/>
                <w:szCs w:val="20"/>
              </w:rPr>
              <w:t>7) непредставление заявителем (представителем) документов, подтверждающие расходы на оплату товаров ;</w:t>
            </w:r>
          </w:p>
          <w:p>
            <w:pPr>
              <w:pStyle w:val="Normal"/>
              <w:widowControl w:val="false"/>
              <w:suppressAutoHyphens w:val="true"/>
              <w:spacing w:before="0" w:after="0"/>
              <w:ind w:hanging="0" w:left="0" w:right="0"/>
              <w:jc w:val="both"/>
              <w:rPr>
                <w:sz w:val="24"/>
              </w:rPr>
            </w:pPr>
            <w:r>
              <w:rPr>
                <w:color w:val="000000"/>
                <w:spacing w:val="0"/>
                <w:kern w:val="0"/>
                <w:sz w:val="24"/>
                <w:szCs w:val="20"/>
              </w:rPr>
              <w:t>8) сведения, указанные в заявлении о предоставлении муниципальной услуги, не являются полными и достоверными ;</w:t>
            </w:r>
          </w:p>
          <w:p>
            <w:pPr>
              <w:pStyle w:val="Normal"/>
              <w:widowControl w:val="false"/>
              <w:suppressAutoHyphens w:val="true"/>
              <w:spacing w:before="0" w:after="0"/>
              <w:ind w:hanging="0" w:left="0" w:right="0"/>
              <w:jc w:val="both"/>
              <w:rPr>
                <w:sz w:val="24"/>
              </w:rPr>
            </w:pPr>
            <w:r>
              <w:rPr>
                <w:color w:val="000000"/>
                <w:spacing w:val="0"/>
                <w:kern w:val="0"/>
                <w:sz w:val="24"/>
                <w:szCs w:val="20"/>
              </w:rPr>
              <w:t>9) представленные документы или сведения утратили силу на момент обращения за услугой ;</w:t>
            </w:r>
          </w:p>
          <w:p>
            <w:pPr>
              <w:pStyle w:val="Normal"/>
              <w:widowControl w:val="false"/>
              <w:suppressAutoHyphens w:val="true"/>
              <w:spacing w:before="0" w:after="0"/>
              <w:ind w:hanging="0" w:left="0" w:right="0"/>
              <w:jc w:val="both"/>
              <w:rPr>
                <w:sz w:val="24"/>
              </w:rPr>
            </w:pPr>
            <w:r>
              <w:rPr>
                <w:color w:val="000000"/>
                <w:spacing w:val="0"/>
                <w:kern w:val="0"/>
                <w:sz w:val="24"/>
                <w:szCs w:val="20"/>
              </w:rPr>
              <w:t>10) установлен факт ранее назначенной выплаты заявителю в текущем году ;</w:t>
            </w:r>
          </w:p>
          <w:p>
            <w:pPr>
              <w:pStyle w:val="Normal"/>
              <w:widowControl w:val="false"/>
              <w:suppressAutoHyphens w:val="true"/>
              <w:spacing w:before="0" w:after="0"/>
              <w:ind w:hanging="0" w:left="0" w:right="0"/>
              <w:jc w:val="both"/>
              <w:rPr>
                <w:sz w:val="24"/>
              </w:rPr>
            </w:pPr>
            <w:r>
              <w:rPr>
                <w:color w:val="000000"/>
                <w:spacing w:val="0"/>
                <w:kern w:val="0"/>
                <w:sz w:val="24"/>
                <w:szCs w:val="20"/>
              </w:rPr>
              <w:t>11) факт полного или частичного уничтожения жилья не установлен ;</w:t>
            </w:r>
          </w:p>
          <w:p>
            <w:pPr>
              <w:pStyle w:val="Normal"/>
              <w:widowControl w:val="false"/>
              <w:suppressAutoHyphens w:val="true"/>
              <w:spacing w:before="0" w:after="0"/>
              <w:ind w:hanging="0" w:left="0" w:right="0"/>
              <w:jc w:val="both"/>
              <w:rPr>
                <w:sz w:val="24"/>
              </w:rPr>
            </w:pPr>
            <w:r>
              <w:rPr>
                <w:color w:val="000000"/>
                <w:spacing w:val="0"/>
                <w:kern w:val="0"/>
                <w:sz w:val="24"/>
                <w:szCs w:val="20"/>
              </w:rPr>
              <w:t>12) факт утраты имущества первой необходимости заявителя не установлен.</w:t>
            </w:r>
          </w:p>
        </w:tc>
      </w:tr>
    </w:tbl>
    <w:p>
      <w:pPr>
        <w:pStyle w:val="Normal"/>
        <w:widowControl w:val="false"/>
        <w:rPr>
          <w:color w:val="FB290D"/>
          <w:sz w:val="24"/>
        </w:rPr>
      </w:pPr>
      <w:r>
        <w:rPr>
          <w:color w:val="FB290D"/>
          <w:sz w:val="24"/>
        </w:rPr>
      </w:r>
      <w:r>
        <w:br w:type="page"/>
      </w:r>
    </w:p>
    <w:p>
      <w:pPr>
        <w:pStyle w:val="Normal"/>
        <w:widowControl w:val="false"/>
        <w:spacing w:before="0" w:after="0"/>
        <w:jc w:val="right"/>
        <w:rPr>
          <w:sz w:val="20"/>
        </w:rPr>
      </w:pPr>
      <w:r>
        <w:rPr>
          <w:sz w:val="20"/>
        </w:rPr>
        <w:t>Приложение № 5</w:t>
      </w:r>
    </w:p>
    <w:p>
      <w:pPr>
        <w:pStyle w:val="Normal"/>
        <w:widowControl w:val="false"/>
        <w:jc w:val="right"/>
        <w:rPr>
          <w:sz w:val="20"/>
        </w:rPr>
      </w:pPr>
      <w:r>
        <w:rPr>
          <w:sz w:val="20"/>
        </w:rPr>
        <w:t>к административному регламенту</w:t>
      </w:r>
    </w:p>
    <w:p>
      <w:pPr>
        <w:pStyle w:val="Normal"/>
        <w:widowControl w:val="false"/>
        <w:jc w:val="right"/>
        <w:rPr>
          <w:sz w:val="20"/>
        </w:rPr>
      </w:pPr>
      <w:r>
        <w:rPr>
          <w:sz w:val="20"/>
        </w:rPr>
        <w:t xml:space="preserve">по предоставлению муниципальной услуги </w:t>
      </w:r>
    </w:p>
    <w:p>
      <w:pPr>
        <w:pStyle w:val="Normal"/>
        <w:widowControl w:val="false"/>
        <w:jc w:val="right"/>
        <w:rPr>
          <w:sz w:val="20"/>
        </w:rPr>
      </w:pPr>
      <w:r>
        <w:rPr>
          <w:sz w:val="20"/>
        </w:rPr>
        <w:t>«Оказание экстренной адресной материальной помощи гражданам,</w:t>
      </w:r>
    </w:p>
    <w:p>
      <w:pPr>
        <w:pStyle w:val="Normal"/>
        <w:widowControl w:val="false"/>
        <w:jc w:val="right"/>
        <w:rPr>
          <w:sz w:val="20"/>
        </w:rPr>
      </w:pPr>
      <w:r>
        <w:rPr>
          <w:sz w:val="20"/>
        </w:rPr>
        <w:t xml:space="preserve"> </w:t>
      </w:r>
      <w:r>
        <w:rPr>
          <w:sz w:val="20"/>
        </w:rPr>
        <w:t xml:space="preserve">проживающим на территории муниципального образования, </w:t>
      </w:r>
    </w:p>
    <w:p>
      <w:pPr>
        <w:pStyle w:val="Normal"/>
        <w:widowControl w:val="false"/>
        <w:jc w:val="right"/>
        <w:rPr>
          <w:sz w:val="20"/>
        </w:rPr>
      </w:pPr>
      <w:r>
        <w:rPr>
          <w:sz w:val="20"/>
        </w:rPr>
        <w:t>оказавшимся в трудной жизненной ситуации»</w:t>
      </w:r>
    </w:p>
    <w:p>
      <w:pPr>
        <w:pStyle w:val="Normal"/>
        <w:widowControl w:val="false"/>
        <w:jc w:val="right"/>
        <w:rPr>
          <w:sz w:val="24"/>
        </w:rPr>
      </w:pPr>
      <w:r>
        <w:rPr>
          <w:sz w:val="24"/>
        </w:rPr>
      </w:r>
    </w:p>
    <w:p>
      <w:pPr>
        <w:pStyle w:val="Normal"/>
        <w:widowControl w:val="false"/>
        <w:ind w:hanging="0" w:left="0" w:right="0"/>
        <w:jc w:val="center"/>
        <w:rPr/>
      </w:pPr>
      <w:r>
        <w:rPr>
          <w:b/>
          <w:sz w:val="24"/>
        </w:rPr>
        <w:t>Форма заявления в случае обращения за адресной материальной помощью семье или одиноко проживающему гражданину, попавшим в трудную жизненную ситуацию</w:t>
      </w:r>
    </w:p>
    <w:p>
      <w:pPr>
        <w:pStyle w:val="Normal"/>
        <w:widowControl w:val="false"/>
        <w:rPr>
          <w:sz w:val="28"/>
        </w:rPr>
      </w:pPr>
      <w:r>
        <w:rPr>
          <w:sz w:val="28"/>
        </w:rPr>
      </w:r>
    </w:p>
    <w:p>
      <w:pPr>
        <w:pStyle w:val="Normal"/>
        <w:widowControl w:val="false"/>
        <w:spacing w:lineRule="auto" w:line="240" w:before="0" w:after="0"/>
        <w:jc w:val="right"/>
        <w:rPr>
          <w:rFonts w:ascii="Times New Roman" w:hAnsi="Times New Roman"/>
          <w:sz w:val="24"/>
        </w:rPr>
      </w:pPr>
      <w:r>
        <w:rPr>
          <w:sz w:val="24"/>
        </w:rPr>
        <w:t>В ______________________________________ </w:t>
      </w:r>
    </w:p>
    <w:p>
      <w:pPr>
        <w:pStyle w:val="Normal"/>
        <w:widowControl w:val="false"/>
        <w:spacing w:lineRule="auto" w:line="240" w:before="90" w:after="90"/>
        <w:ind w:hanging="0" w:left="675" w:right="675"/>
        <w:jc w:val="center"/>
        <w:rPr>
          <w:rFonts w:ascii="Times New Roman" w:hAnsi="Times New Roman"/>
          <w:sz w:val="20"/>
        </w:rPr>
      </w:pPr>
      <w:r>
        <w:rPr>
          <w:sz w:val="20"/>
        </w:rPr>
        <w:t xml:space="preserve">                                                                                              </w:t>
      </w:r>
      <w:r>
        <w:rPr>
          <w:sz w:val="20"/>
        </w:rPr>
        <w:t>(уполномоченный орган)</w:t>
      </w:r>
    </w:p>
    <w:p>
      <w:pPr>
        <w:pStyle w:val="Normal"/>
        <w:widowControl w:val="false"/>
        <w:spacing w:lineRule="auto" w:line="240" w:before="90" w:after="90"/>
        <w:ind w:hanging="0" w:left="675" w:right="675"/>
        <w:jc w:val="center"/>
        <w:rPr>
          <w:rFonts w:ascii="Times New Roman" w:hAnsi="Times New Roman"/>
          <w:sz w:val="20"/>
        </w:rPr>
      </w:pPr>
      <w:r>
        <w:rPr>
          <w:sz w:val="20"/>
        </w:rPr>
      </w:r>
    </w:p>
    <w:p>
      <w:pPr>
        <w:pStyle w:val="Normal"/>
        <w:widowControl w:val="false"/>
        <w:spacing w:lineRule="auto" w:line="240" w:before="0" w:after="0"/>
        <w:jc w:val="center"/>
        <w:rPr>
          <w:rFonts w:ascii="Times New Roman" w:hAnsi="Times New Roman"/>
          <w:b/>
          <w:sz w:val="24"/>
        </w:rPr>
      </w:pPr>
      <w:r>
        <w:rPr>
          <w:b/>
          <w:sz w:val="24"/>
        </w:rPr>
        <w:t>ЗАЯВЛЕНИЕ №_______</w:t>
      </w:r>
    </w:p>
    <w:p>
      <w:pPr>
        <w:pStyle w:val="Normal"/>
        <w:widowControl w:val="false"/>
        <w:spacing w:lineRule="auto" w:line="240" w:before="0" w:after="0"/>
        <w:jc w:val="center"/>
        <w:rPr>
          <w:rFonts w:ascii="Times New Roman" w:hAnsi="Times New Roman"/>
          <w:b/>
          <w:sz w:val="24"/>
        </w:rPr>
      </w:pPr>
      <w:r>
        <w:rPr>
          <w:b/>
          <w:sz w:val="24"/>
        </w:rPr>
        <w:t xml:space="preserve">на оказание адресной материальной помощи </w:t>
      </w:r>
    </w:p>
    <w:p>
      <w:pPr>
        <w:pStyle w:val="Normal"/>
        <w:widowControl w:val="false"/>
        <w:spacing w:lineRule="auto" w:line="240" w:before="0" w:after="0"/>
        <w:rPr>
          <w:rFonts w:ascii="Times New Roman" w:hAnsi="Times New Roman"/>
          <w:b/>
          <w:sz w:val="24"/>
        </w:rPr>
      </w:pPr>
      <w:r>
        <w:rPr>
          <w:b/>
          <w:sz w:val="24"/>
        </w:rPr>
      </w:r>
    </w:p>
    <w:tbl>
      <w:tblPr>
        <w:tblStyle w:val="Style_4"/>
        <w:tblW w:w="10020" w:type="dxa"/>
        <w:jc w:val="left"/>
        <w:tblInd w:w="-318" w:type="dxa"/>
        <w:tblLayout w:type="fixed"/>
        <w:tblCellMar>
          <w:top w:w="0" w:type="dxa"/>
          <w:left w:w="108" w:type="dxa"/>
          <w:bottom w:w="0" w:type="dxa"/>
          <w:right w:w="108" w:type="dxa"/>
        </w:tblCellMar>
      </w:tblPr>
      <w:tblGrid>
        <w:gridCol w:w="4392"/>
        <w:gridCol w:w="2552"/>
        <w:gridCol w:w="710"/>
        <w:gridCol w:w="1565"/>
        <w:gridCol w:w="137"/>
        <w:gridCol w:w="663"/>
      </w:tblGrid>
      <w:tr>
        <w:trPr/>
        <w:tc>
          <w:tcPr>
            <w:tcW w:w="10019" w:type="dxa"/>
            <w:gridSpan w:val="6"/>
            <w:tcBorders/>
          </w:tcPr>
          <w:p>
            <w:pPr>
              <w:pStyle w:val="Normal"/>
              <w:widowControl w:val="false"/>
              <w:suppressAutoHyphens w:val="true"/>
              <w:spacing w:before="0" w:after="0"/>
              <w:ind w:hanging="0" w:left="0" w:right="0"/>
              <w:jc w:val="center"/>
              <w:rPr>
                <w:rFonts w:ascii="Times New Roman" w:hAnsi="Times New Roman"/>
                <w:b/>
                <w:color w:val="FF0000"/>
                <w:sz w:val="24"/>
              </w:rPr>
            </w:pPr>
            <w:r>
              <w:rPr>
                <w:b/>
                <w:color w:val="000000"/>
                <w:spacing w:val="0"/>
                <w:kern w:val="0"/>
                <w:sz w:val="24"/>
                <w:szCs w:val="20"/>
              </w:rPr>
              <w:t>1. Сведения о заявителе</w:t>
            </w:r>
          </w:p>
        </w:tc>
      </w:tr>
      <w:tr>
        <w:trPr>
          <w:trHeight w:val="202" w:hRule="atLeast"/>
        </w:trPr>
        <w:tc>
          <w:tcPr>
            <w:tcW w:w="4392" w:type="dxa"/>
            <w:tcBorders/>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Фамилия</w:t>
            </w:r>
          </w:p>
        </w:tc>
        <w:tc>
          <w:tcPr>
            <w:tcW w:w="5627" w:type="dxa"/>
            <w:gridSpan w:val="5"/>
            <w:tcBorders>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val="FF0000"/>
                <w:sz w:val="24"/>
              </w:rPr>
            </w:pPr>
            <w:r>
              <w:rPr>
                <w:color w:val="FF0000"/>
                <w:sz w:val="24"/>
              </w:rPr>
            </w:r>
          </w:p>
        </w:tc>
      </w:tr>
      <w:tr>
        <w:trPr>
          <w:trHeight w:val="153" w:hRule="atLeast"/>
        </w:trPr>
        <w:tc>
          <w:tcPr>
            <w:tcW w:w="4392" w:type="dxa"/>
            <w:tcBorders/>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Имя</w:t>
            </w:r>
          </w:p>
        </w:tc>
        <w:tc>
          <w:tcPr>
            <w:tcW w:w="5627" w:type="dxa"/>
            <w:gridSpan w:val="5"/>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val="FF0000"/>
                <w:sz w:val="24"/>
              </w:rPr>
            </w:pPr>
            <w:r>
              <w:rPr>
                <w:color w:val="FF0000"/>
                <w:sz w:val="24"/>
              </w:rPr>
            </w:r>
          </w:p>
        </w:tc>
      </w:tr>
      <w:tr>
        <w:trPr>
          <w:trHeight w:val="274" w:hRule="atLeast"/>
        </w:trPr>
        <w:tc>
          <w:tcPr>
            <w:tcW w:w="4392" w:type="dxa"/>
            <w:tcBorders/>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Отчество (</w:t>
            </w:r>
            <w:r>
              <w:rPr>
                <w:i/>
                <w:color w:val="000000"/>
                <w:spacing w:val="0"/>
                <w:kern w:val="0"/>
                <w:sz w:val="24"/>
                <w:szCs w:val="20"/>
              </w:rPr>
              <w:t>при наличии</w:t>
            </w:r>
            <w:r>
              <w:rPr>
                <w:color w:val="000000"/>
                <w:spacing w:val="0"/>
                <w:kern w:val="0"/>
                <w:sz w:val="24"/>
                <w:szCs w:val="20"/>
              </w:rPr>
              <w:t>)</w:t>
            </w:r>
          </w:p>
        </w:tc>
        <w:tc>
          <w:tcPr>
            <w:tcW w:w="5627" w:type="dxa"/>
            <w:gridSpan w:val="5"/>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val="FF0000"/>
                <w:sz w:val="24"/>
              </w:rPr>
            </w:pPr>
            <w:r>
              <w:rPr>
                <w:color w:val="FF0000"/>
                <w:sz w:val="24"/>
              </w:rPr>
            </w:r>
          </w:p>
        </w:tc>
      </w:tr>
      <w:tr>
        <w:trPr/>
        <w:tc>
          <w:tcPr>
            <w:tcW w:w="4392" w:type="dxa"/>
            <w:tcBorders/>
          </w:tcPr>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pacing w:val="0"/>
                <w:kern w:val="0"/>
                <w:sz w:val="24"/>
                <w:szCs w:val="20"/>
              </w:rPr>
              <w:t>Сведения о документе, удостоверяющем личность</w:t>
            </w:r>
          </w:p>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pacing w:val="0"/>
                <w:kern w:val="0"/>
                <w:sz w:val="24"/>
                <w:szCs w:val="20"/>
              </w:rPr>
              <w:t>(вид, дата выдачи, серия и номер)</w:t>
            </w:r>
          </w:p>
        </w:tc>
        <w:tc>
          <w:tcPr>
            <w:tcW w:w="5627" w:type="dxa"/>
            <w:gridSpan w:val="5"/>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pacing w:val="0"/>
                <w:kern w:val="0"/>
                <w:sz w:val="24"/>
                <w:szCs w:val="20"/>
              </w:rPr>
              <w:t>______________________________________________________________________________________</w:t>
            </w:r>
          </w:p>
        </w:tc>
      </w:tr>
      <w:tr>
        <w:trPr>
          <w:trHeight w:val="247" w:hRule="atLeast"/>
        </w:trPr>
        <w:tc>
          <w:tcPr>
            <w:tcW w:w="4392" w:type="dxa"/>
            <w:tcBorders/>
          </w:tcPr>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pacing w:val="0"/>
                <w:kern w:val="0"/>
                <w:sz w:val="24"/>
                <w:szCs w:val="20"/>
              </w:rPr>
              <w:t>Адрес регистрации по месту жительства / пребывания гражданина РФ</w:t>
            </w:r>
          </w:p>
        </w:tc>
        <w:tc>
          <w:tcPr>
            <w:tcW w:w="5627" w:type="dxa"/>
            <w:gridSpan w:val="5"/>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pacing w:val="0"/>
                <w:kern w:val="0"/>
                <w:sz w:val="24"/>
                <w:szCs w:val="20"/>
              </w:rPr>
              <w:t>___________________________________________</w:t>
            </w:r>
          </w:p>
        </w:tc>
      </w:tr>
      <w:tr>
        <w:trPr>
          <w:trHeight w:val="157" w:hRule="atLeast"/>
        </w:trPr>
        <w:tc>
          <w:tcPr>
            <w:tcW w:w="4392" w:type="dxa"/>
            <w:tcBorders/>
          </w:tcPr>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pacing w:val="0"/>
                <w:kern w:val="0"/>
                <w:sz w:val="24"/>
                <w:szCs w:val="20"/>
              </w:rPr>
              <w:t>Контактный номер телефона</w:t>
            </w:r>
          </w:p>
        </w:tc>
        <w:tc>
          <w:tcPr>
            <w:tcW w:w="5627" w:type="dxa"/>
            <w:gridSpan w:val="5"/>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z w:val="24"/>
              </w:rPr>
            </w:r>
          </w:p>
        </w:tc>
      </w:tr>
      <w:tr>
        <w:trPr>
          <w:trHeight w:val="262" w:hRule="atLeast"/>
        </w:trPr>
        <w:tc>
          <w:tcPr>
            <w:tcW w:w="4392" w:type="dxa"/>
            <w:tcBorders/>
          </w:tcPr>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z w:val="24"/>
              </w:rPr>
            </w:r>
          </w:p>
        </w:tc>
        <w:tc>
          <w:tcPr>
            <w:tcW w:w="5627" w:type="dxa"/>
            <w:gridSpan w:val="5"/>
            <w:tcBorders>
              <w:top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z w:val="24"/>
              </w:rPr>
            </w:r>
          </w:p>
        </w:tc>
      </w:tr>
      <w:tr>
        <w:trPr>
          <w:trHeight w:val="553" w:hRule="atLeast"/>
        </w:trPr>
        <w:tc>
          <w:tcPr>
            <w:tcW w:w="10019" w:type="dxa"/>
            <w:gridSpan w:val="6"/>
            <w:tcBorders/>
            <w:vAlign w:val="center"/>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b/>
                <w:color w:themeColor="text1" w:val="000000"/>
                <w:spacing w:val="0"/>
                <w:kern w:val="0"/>
                <w:sz w:val="24"/>
                <w:szCs w:val="20"/>
              </w:rPr>
              <w:t>2. Сведения о представителе заявителя</w:t>
            </w:r>
          </w:p>
        </w:tc>
      </w:tr>
      <w:tr>
        <w:trPr/>
        <w:tc>
          <w:tcPr>
            <w:tcW w:w="4392" w:type="dxa"/>
            <w:tcBorders/>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Фамилия</w:t>
            </w:r>
          </w:p>
        </w:tc>
        <w:tc>
          <w:tcPr>
            <w:tcW w:w="5627" w:type="dxa"/>
            <w:gridSpan w:val="5"/>
            <w:tcBorders>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z w:val="24"/>
              </w:rPr>
            </w:r>
          </w:p>
        </w:tc>
      </w:tr>
      <w:tr>
        <w:trPr>
          <w:trHeight w:val="79" w:hRule="atLeast"/>
        </w:trPr>
        <w:tc>
          <w:tcPr>
            <w:tcW w:w="4392" w:type="dxa"/>
            <w:tcBorders/>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Имя</w:t>
            </w:r>
          </w:p>
        </w:tc>
        <w:tc>
          <w:tcPr>
            <w:tcW w:w="5627" w:type="dxa"/>
            <w:gridSpan w:val="5"/>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z w:val="24"/>
              </w:rPr>
            </w:r>
          </w:p>
        </w:tc>
      </w:tr>
      <w:tr>
        <w:trPr>
          <w:trHeight w:val="79" w:hRule="atLeast"/>
        </w:trPr>
        <w:tc>
          <w:tcPr>
            <w:tcW w:w="4392" w:type="dxa"/>
            <w:tcBorders/>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Отчество (</w:t>
            </w:r>
            <w:r>
              <w:rPr>
                <w:i/>
                <w:color w:val="000000"/>
                <w:spacing w:val="0"/>
                <w:kern w:val="0"/>
                <w:sz w:val="24"/>
                <w:szCs w:val="20"/>
              </w:rPr>
              <w:t>при наличии</w:t>
            </w:r>
            <w:r>
              <w:rPr>
                <w:color w:val="000000"/>
                <w:spacing w:val="0"/>
                <w:kern w:val="0"/>
                <w:sz w:val="24"/>
                <w:szCs w:val="20"/>
              </w:rPr>
              <w:t>)</w:t>
            </w:r>
          </w:p>
        </w:tc>
        <w:tc>
          <w:tcPr>
            <w:tcW w:w="5627" w:type="dxa"/>
            <w:gridSpan w:val="5"/>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z w:val="24"/>
              </w:rPr>
            </w:r>
          </w:p>
        </w:tc>
      </w:tr>
      <w:tr>
        <w:trPr>
          <w:trHeight w:val="387" w:hRule="atLeast"/>
        </w:trPr>
        <w:tc>
          <w:tcPr>
            <w:tcW w:w="4392" w:type="dxa"/>
            <w:tcBorders/>
          </w:tcPr>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pacing w:val="0"/>
                <w:kern w:val="0"/>
                <w:sz w:val="24"/>
                <w:szCs w:val="20"/>
              </w:rPr>
              <w:t>Сведения о документе, удостоверяющем личность</w:t>
            </w:r>
          </w:p>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pacing w:val="0"/>
                <w:kern w:val="0"/>
                <w:sz w:val="24"/>
                <w:szCs w:val="20"/>
              </w:rPr>
              <w:t>(вид, дата выдачи, серия и номер)</w:t>
            </w:r>
          </w:p>
        </w:tc>
        <w:tc>
          <w:tcPr>
            <w:tcW w:w="5627" w:type="dxa"/>
            <w:gridSpan w:val="5"/>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pacing w:val="0"/>
                <w:kern w:val="0"/>
                <w:sz w:val="24"/>
                <w:szCs w:val="20"/>
              </w:rPr>
              <w:t>______________________________________________________________________________________</w:t>
            </w:r>
          </w:p>
        </w:tc>
      </w:tr>
      <w:tr>
        <w:trPr>
          <w:trHeight w:val="146" w:hRule="atLeast"/>
        </w:trPr>
        <w:tc>
          <w:tcPr>
            <w:tcW w:w="4392" w:type="dxa"/>
            <w:tcBorders/>
          </w:tcPr>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pacing w:val="0"/>
                <w:kern w:val="0"/>
                <w:sz w:val="24"/>
                <w:szCs w:val="20"/>
              </w:rPr>
              <w:t>Адрес регистрации по месту жительства / пребывания гражданина РФ</w:t>
            </w:r>
          </w:p>
        </w:tc>
        <w:tc>
          <w:tcPr>
            <w:tcW w:w="5627" w:type="dxa"/>
            <w:gridSpan w:val="5"/>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z w:val="24"/>
              </w:rPr>
            </w:r>
          </w:p>
        </w:tc>
      </w:tr>
      <w:tr>
        <w:trPr>
          <w:trHeight w:val="79" w:hRule="atLeast"/>
        </w:trPr>
        <w:tc>
          <w:tcPr>
            <w:tcW w:w="4392" w:type="dxa"/>
            <w:tcBorders/>
          </w:tcPr>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pacing w:val="0"/>
                <w:kern w:val="0"/>
                <w:sz w:val="24"/>
                <w:szCs w:val="20"/>
              </w:rPr>
              <w:t>Контактный номер телефона</w:t>
            </w:r>
          </w:p>
        </w:tc>
        <w:tc>
          <w:tcPr>
            <w:tcW w:w="5627" w:type="dxa"/>
            <w:gridSpan w:val="5"/>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z w:val="24"/>
              </w:rPr>
            </w:r>
          </w:p>
        </w:tc>
      </w:tr>
      <w:tr>
        <w:trPr>
          <w:trHeight w:val="1022" w:hRule="atLeast"/>
        </w:trPr>
        <w:tc>
          <w:tcPr>
            <w:tcW w:w="4392" w:type="dxa"/>
            <w:tcBorders/>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Наименование и реквизиты документа, подтверждающего полномочия представителя</w:t>
            </w:r>
          </w:p>
        </w:tc>
        <w:tc>
          <w:tcPr>
            <w:tcW w:w="5627" w:type="dxa"/>
            <w:gridSpan w:val="5"/>
            <w:tcBorders>
              <w:top w:val="single" w:sz="4" w:space="0" w:color="000000"/>
              <w:bottom w:val="single" w:sz="4" w:space="0" w:color="000000"/>
            </w:tcBorders>
          </w:tcPr>
          <w:p>
            <w:pPr>
              <w:pStyle w:val="Normal"/>
              <w:widowControl w:val="false"/>
              <w:suppressAutoHyphens w:val="true"/>
              <w:spacing w:before="0" w:after="0"/>
              <w:ind w:hanging="0" w:left="0" w:right="0"/>
              <w:jc w:val="left"/>
              <w:rPr>
                <w:rFonts w:ascii="Times New Roman" w:hAnsi="Times New Roman"/>
                <w:sz w:val="24"/>
              </w:rPr>
            </w:pPr>
            <w:r>
              <w:rPr>
                <w:sz w:val="24"/>
              </w:rPr>
            </w:r>
          </w:p>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___________________________________________</w:t>
            </w:r>
          </w:p>
        </w:tc>
      </w:tr>
      <w:tr>
        <w:trPr>
          <w:trHeight w:val="307" w:hRule="atLeast"/>
        </w:trPr>
        <w:tc>
          <w:tcPr>
            <w:tcW w:w="10019" w:type="dxa"/>
            <w:gridSpan w:val="6"/>
            <w:tcBorders/>
          </w:tcPr>
          <w:p>
            <w:pPr>
              <w:pStyle w:val="Normal"/>
              <w:widowControl w:val="false"/>
              <w:suppressAutoHyphens w:val="true"/>
              <w:spacing w:before="0" w:after="0"/>
              <w:ind w:hanging="0" w:left="0" w:right="0"/>
              <w:jc w:val="center"/>
              <w:rPr>
                <w:rFonts w:ascii="Times New Roman" w:hAnsi="Times New Roman"/>
                <w:b/>
                <w:sz w:val="24"/>
              </w:rPr>
            </w:pPr>
            <w:r>
              <w:rPr>
                <w:b/>
                <w:sz w:val="24"/>
              </w:rPr>
            </w:r>
          </w:p>
          <w:p>
            <w:pPr>
              <w:pStyle w:val="Normal"/>
              <w:widowControl w:val="false"/>
              <w:suppressAutoHyphens w:val="true"/>
              <w:spacing w:before="0" w:after="0"/>
              <w:ind w:hanging="0" w:left="0" w:right="0"/>
              <w:jc w:val="center"/>
              <w:rPr>
                <w:rFonts w:ascii="Times New Roman" w:hAnsi="Times New Roman"/>
                <w:b/>
                <w:sz w:val="24"/>
              </w:rPr>
            </w:pPr>
            <w:r>
              <w:rPr>
                <w:b/>
                <w:color w:val="000000"/>
                <w:spacing w:val="0"/>
                <w:kern w:val="0"/>
                <w:sz w:val="24"/>
                <w:szCs w:val="20"/>
              </w:rPr>
              <w:t>3. Способы получения материальной помощи</w:t>
            </w:r>
          </w:p>
        </w:tc>
      </w:tr>
      <w:tr>
        <w:trPr>
          <w:trHeight w:val="517" w:hRule="atLeast"/>
        </w:trPr>
        <w:tc>
          <w:tcPr>
            <w:tcW w:w="9356" w:type="dxa"/>
            <w:gridSpan w:val="5"/>
            <w:tcBorders/>
            <w:vAlign w:val="center"/>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Перечисление на счет, открытый в кредитной организации</w:t>
            </w:r>
          </w:p>
          <w:p>
            <w:pPr>
              <w:pStyle w:val="Normal"/>
              <w:keepNext w:val="true"/>
              <w:widowControl w:val="false"/>
              <w:tabs>
                <w:tab w:val="clear" w:pos="1134"/>
                <w:tab w:val="left" w:pos="10065" w:leader="underscore"/>
              </w:tabs>
              <w:suppressAutoHyphens w:val="true"/>
              <w:spacing w:lineRule="exact" w:line="360" w:before="0" w:after="0"/>
              <w:ind w:hanging="0" w:left="0" w:right="0"/>
              <w:jc w:val="left"/>
              <w:rPr>
                <w:rFonts w:ascii="Times New Roman" w:hAnsi="Times New Roman"/>
                <w:color w:val="000000"/>
                <w:sz w:val="24"/>
              </w:rPr>
            </w:pPr>
            <w:r>
              <mc:AlternateContent>
                <mc:Choice Requires="wps">
                  <w:drawing>
                    <wp:anchor behindDoc="0" distT="0" distB="15240" distL="112395" distR="130175" simplePos="0" locked="0" layoutInCell="1" allowOverlap="1" relativeHeight="3">
                      <wp:simplePos x="0" y="0"/>
                      <wp:positionH relativeFrom="column">
                        <wp:posOffset>-67945</wp:posOffset>
                      </wp:positionH>
                      <wp:positionV relativeFrom="paragraph">
                        <wp:posOffset>-433705</wp:posOffset>
                      </wp:positionV>
                      <wp:extent cx="130175" cy="114300"/>
                      <wp:effectExtent l="1905" t="1905" r="1905" b="1905"/>
                      <wp:wrapSquare wrapText="bothSides"/>
                      <wp:docPr id="2" name="Picture 3"/>
                      <a:graphic xmlns:a="http://schemas.openxmlformats.org/drawingml/2006/main">
                        <a:graphicData uri="http://schemas.microsoft.com/office/word/2010/wordprocessingShape">
                          <wps:wsp>
                            <wps:cNvSpPr/>
                            <wps:spPr>
                              <a:xfrm>
                                <a:off x="0" y="0"/>
                                <a:ext cx="130320" cy="114480"/>
                              </a:xfrm>
                              <a:prstGeom prst="rect">
                                <a:avLst/>
                              </a:prstGeom>
                              <a:solidFill>
                                <a:schemeClr val="bg1"/>
                              </a:solidFill>
                              <a:ln w="3175">
                                <a:solidFill>
                                  <a:srgbClr val="000000"/>
                                </a:solidFill>
                                <a:round/>
                              </a:ln>
                            </wps:spPr>
                            <wps:style>
                              <a:lnRef idx="0"/>
                              <a:fillRef idx="0"/>
                              <a:effectRef idx="0"/>
                              <a:fontRef idx="minor"/>
                            </wps:style>
                            <wps:bodyPr/>
                          </wps:wsp>
                        </a:graphicData>
                      </a:graphic>
                    </wp:anchor>
                  </w:drawing>
                </mc:Choice>
                <mc:Fallback>
                  <w:pict>
                    <v:rect id="shape_0" ID="Picture 3" path="m0,0l-2147483645,0l-2147483645,-2147483646l0,-2147483646xe" fillcolor="white" stroked="t" o:allowincell="t" style="position:absolute;margin-left:-5.35pt;margin-top:-34.15pt;width:10.2pt;height:8.95pt;mso-wrap-style:none;v-text-anchor:middle">
                      <v:fill o:detectmouseclick="t" type="solid" color2="black"/>
                      <v:stroke color="black" weight="3240" joinstyle="round" endcap="flat"/>
                      <w10:wrap type="square"/>
                    </v:rect>
                  </w:pict>
                </mc:Fallback>
              </mc:AlternateContent>
            </w:r>
            <w:r>
              <w:rPr>
                <w:color w:val="000000"/>
                <w:spacing w:val="0"/>
                <w:kern w:val="0"/>
                <w:sz w:val="24"/>
                <w:szCs w:val="20"/>
              </w:rPr>
              <w:t>Наименование кредитной организации:  _____________________________________</w:t>
            </w:r>
          </w:p>
          <w:p>
            <w:pPr>
              <w:pStyle w:val="Normal"/>
              <w:keepNext w:val="true"/>
              <w:widowControl w:val="false"/>
              <w:tabs>
                <w:tab w:val="clear" w:pos="1134"/>
                <w:tab w:val="left" w:pos="10065" w:leader="underscore"/>
              </w:tabs>
              <w:suppressAutoHyphens w:val="true"/>
              <w:spacing w:lineRule="exact" w:line="360" w:before="0" w:after="0"/>
              <w:ind w:hanging="0" w:left="0" w:right="0"/>
              <w:jc w:val="left"/>
              <w:rPr>
                <w:rFonts w:ascii="Times New Roman" w:hAnsi="Times New Roman"/>
                <w:color w:val="000000"/>
                <w:sz w:val="24"/>
              </w:rPr>
            </w:pPr>
            <w:r>
              <w:rPr>
                <w:color w:val="000000"/>
                <w:spacing w:val="0"/>
                <w:kern w:val="0"/>
                <w:sz w:val="24"/>
                <w:szCs w:val="20"/>
              </w:rPr>
              <w:t>БИК кредитной организации: _________________________________________________</w:t>
            </w:r>
          </w:p>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номер счета получателя:_______________________________________________________</w:t>
            </w:r>
          </w:p>
        </w:tc>
        <w:tc>
          <w:tcPr>
            <w:tcW w:w="663" w:type="dxa"/>
            <w:tcBorders/>
          </w:tcPr>
          <w:p>
            <w:pPr>
              <w:pStyle w:val="Normal"/>
              <w:widowControl w:val="false"/>
              <w:suppressAutoHyphens w:val="true"/>
              <w:spacing w:before="0" w:after="0"/>
              <w:ind w:hanging="0" w:left="0" w:right="0"/>
              <w:jc w:val="left"/>
              <w:rPr>
                <w:rFonts w:ascii="Times New Roman" w:hAnsi="Times New Roman"/>
                <w:sz w:val="24"/>
                <w:highlight w:val="yellow"/>
              </w:rPr>
            </w:pPr>
            <w:r>
              <w:rPr>
                <w:sz w:val="24"/>
                <w:highlight w:val="yellow"/>
              </w:rPr>
            </w:r>
          </w:p>
        </w:tc>
      </w:tr>
      <w:tr>
        <w:trPr>
          <w:trHeight w:val="671" w:hRule="atLeast"/>
        </w:trPr>
        <w:tc>
          <w:tcPr>
            <w:tcW w:w="9356" w:type="dxa"/>
            <w:gridSpan w:val="5"/>
            <w:tcBorders/>
            <w:vAlign w:val="center"/>
          </w:tcPr>
          <w:p>
            <w:pPr>
              <w:pStyle w:val="Normal"/>
              <w:widowControl w:val="false"/>
              <w:suppressAutoHyphens w:val="true"/>
              <w:spacing w:before="0" w:after="0"/>
              <w:ind w:hanging="0" w:left="0" w:right="0"/>
              <w:jc w:val="left"/>
              <w:rPr>
                <w:color w:val="000000"/>
                <w:spacing w:val="0"/>
                <w:kern w:val="0"/>
                <w:szCs w:val="20"/>
              </w:rPr>
            </w:pPr>
            <w:r>
              <mc:AlternateContent>
                <mc:Choice Requires="wps">
                  <w:drawing>
                    <wp:anchor behindDoc="0" distT="0" distB="20955" distL="112395" distR="130175" simplePos="0" locked="0" layoutInCell="1" allowOverlap="1" relativeHeight="4">
                      <wp:simplePos x="0" y="0"/>
                      <wp:positionH relativeFrom="column">
                        <wp:posOffset>-266065</wp:posOffset>
                      </wp:positionH>
                      <wp:positionV relativeFrom="paragraph">
                        <wp:posOffset>73025</wp:posOffset>
                      </wp:positionV>
                      <wp:extent cx="130175" cy="167005"/>
                      <wp:effectExtent l="1905" t="2540" r="1905" b="1270"/>
                      <wp:wrapSquare wrapText="bothSides"/>
                      <wp:docPr id="3" name="Picture 4"/>
                      <a:graphic xmlns:a="http://schemas.openxmlformats.org/drawingml/2006/main">
                        <a:graphicData uri="http://schemas.microsoft.com/office/word/2010/wordprocessingShape">
                          <wps:wsp>
                            <wps:cNvSpPr/>
                            <wps:spPr>
                              <a:xfrm>
                                <a:off x="0" y="0"/>
                                <a:ext cx="130320" cy="167040"/>
                              </a:xfrm>
                              <a:prstGeom prst="rect">
                                <a:avLst/>
                              </a:prstGeom>
                              <a:solidFill>
                                <a:schemeClr val="bg1"/>
                              </a:solidFill>
                              <a:ln w="3175">
                                <a:solidFill>
                                  <a:srgbClr val="000000"/>
                                </a:solidFill>
                                <a:round/>
                              </a:ln>
                            </wps:spPr>
                            <wps:style>
                              <a:lnRef idx="0"/>
                              <a:fillRef idx="0"/>
                              <a:effectRef idx="0"/>
                              <a:fontRef idx="minor"/>
                            </wps:style>
                            <wps:bodyPr/>
                          </wps:wsp>
                        </a:graphicData>
                      </a:graphic>
                    </wp:anchor>
                  </w:drawing>
                </mc:Choice>
                <mc:Fallback>
                  <w:pict>
                    <v:rect id="shape_0" ID="Picture 4" path="m0,0l-2147483645,0l-2147483645,-2147483646l0,-2147483646xe" fillcolor="white" stroked="t" o:allowincell="t" style="position:absolute;margin-left:-20.95pt;margin-top:5.75pt;width:10.2pt;height:13.1pt;mso-wrap-style:none;v-text-anchor:middle">
                      <v:fill o:detectmouseclick="t" type="solid" color2="black"/>
                      <v:stroke color="black" weight="3240" joinstyle="round" endcap="flat"/>
                      <w10:wrap type="square"/>
                    </v:rect>
                  </w:pict>
                </mc:Fallback>
              </mc:AlternateContent>
            </w:r>
            <w:r>
              <w:rPr>
                <w:color w:val="000000"/>
                <w:spacing w:val="0"/>
                <w:kern w:val="0"/>
                <w:sz w:val="24"/>
                <w:szCs w:val="20"/>
              </w:rPr>
              <w:t>Перечисление на счет федерального почтового отделения связи по адресу регистрации месту жительства / пребывания гражданина РФ, указанному в заявлении</w:t>
            </w:r>
          </w:p>
        </w:tc>
        <w:tc>
          <w:tcPr>
            <w:tcW w:w="663" w:type="dxa"/>
            <w:tcBorders/>
          </w:tcPr>
          <w:p>
            <w:pPr>
              <w:pStyle w:val="Normal"/>
              <w:widowControl w:val="false"/>
              <w:suppressAutoHyphens w:val="true"/>
              <w:spacing w:before="0" w:after="0"/>
              <w:ind w:hanging="0" w:left="0" w:right="0"/>
              <w:jc w:val="left"/>
              <w:rPr>
                <w:highlight w:val="yellow"/>
              </w:rPr>
            </w:pPr>
            <w:r>
              <w:rPr>
                <w:highlight w:val="yellow"/>
              </w:rPr>
            </w:r>
          </w:p>
        </w:tc>
      </w:tr>
      <w:tr>
        <w:trPr>
          <w:trHeight w:val="709" w:hRule="atLeast"/>
        </w:trPr>
        <w:tc>
          <w:tcPr>
            <w:tcW w:w="9356" w:type="dxa"/>
            <w:gridSpan w:val="5"/>
            <w:tcBorders/>
            <w:vAlign w:val="center"/>
          </w:tcPr>
          <w:p>
            <w:pPr>
              <w:pStyle w:val="Normal"/>
              <w:widowControl w:val="false"/>
              <w:suppressAutoHyphens w:val="true"/>
              <w:spacing w:before="0" w:after="0"/>
              <w:ind w:hanging="0" w:left="0" w:right="0"/>
              <w:jc w:val="left"/>
              <w:rPr>
                <w:rFonts w:ascii="Times New Roman" w:hAnsi="Times New Roman"/>
                <w:sz w:val="24"/>
              </w:rPr>
            </w:pPr>
            <w:r>
              <mc:AlternateContent>
                <mc:Choice Requires="wps">
                  <w:drawing>
                    <wp:anchor behindDoc="0" distT="0" distB="19685" distL="112395" distR="130175" simplePos="0" locked="0" layoutInCell="1" allowOverlap="1" relativeHeight="5">
                      <wp:simplePos x="0" y="0"/>
                      <wp:positionH relativeFrom="column">
                        <wp:posOffset>-266065</wp:posOffset>
                      </wp:positionH>
                      <wp:positionV relativeFrom="paragraph">
                        <wp:posOffset>635</wp:posOffset>
                      </wp:positionV>
                      <wp:extent cx="130175" cy="149225"/>
                      <wp:effectExtent l="1905" t="2540" r="1905" b="1270"/>
                      <wp:wrapSquare wrapText="bothSides"/>
                      <wp:docPr id="4" name="Picture 5"/>
                      <a:graphic xmlns:a="http://schemas.openxmlformats.org/drawingml/2006/main">
                        <a:graphicData uri="http://schemas.microsoft.com/office/word/2010/wordprocessingShape">
                          <wps:wsp>
                            <wps:cNvSpPr/>
                            <wps:spPr>
                              <a:xfrm>
                                <a:off x="0" y="0"/>
                                <a:ext cx="130320" cy="149400"/>
                              </a:xfrm>
                              <a:prstGeom prst="rect">
                                <a:avLst/>
                              </a:prstGeom>
                              <a:solidFill>
                                <a:schemeClr val="bg1"/>
                              </a:solidFill>
                              <a:ln w="3175">
                                <a:solidFill>
                                  <a:srgbClr val="000000"/>
                                </a:solidFill>
                                <a:round/>
                              </a:ln>
                            </wps:spPr>
                            <wps:style>
                              <a:lnRef idx="0"/>
                              <a:fillRef idx="0"/>
                              <a:effectRef idx="0"/>
                              <a:fontRef idx="minor"/>
                            </wps:style>
                            <wps:bodyPr/>
                          </wps:wsp>
                        </a:graphicData>
                      </a:graphic>
                    </wp:anchor>
                  </w:drawing>
                </mc:Choice>
                <mc:Fallback>
                  <w:pict>
                    <v:rect id="shape_0" ID="Picture 5" path="m0,0l-2147483645,0l-2147483645,-2147483646l0,-2147483646xe" fillcolor="white" stroked="t" o:allowincell="t" style="position:absolute;margin-left:-20.95pt;margin-top:0.05pt;width:10.2pt;height:11.7pt;mso-wrap-style:none;v-text-anchor:middle">
                      <v:fill o:detectmouseclick="t" type="solid" color2="black"/>
                      <v:stroke color="black" weight="3240" joinstyle="round" endcap="flat"/>
                      <w10:wrap type="square"/>
                    </v:rect>
                  </w:pict>
                </mc:Fallback>
              </mc:AlternateContent>
            </w:r>
            <w:r>
              <w:rPr>
                <w:color w:val="000000"/>
                <w:spacing w:val="0"/>
                <w:kern w:val="0"/>
                <w:sz w:val="24"/>
                <w:szCs w:val="20"/>
              </w:rPr>
              <w:t>Выдача наличными средствами по платежной ведомости</w:t>
            </w:r>
          </w:p>
        </w:tc>
        <w:tc>
          <w:tcPr>
            <w:tcW w:w="663" w:type="dxa"/>
            <w:tcBorders/>
          </w:tcPr>
          <w:p>
            <w:pPr>
              <w:pStyle w:val="Normal"/>
              <w:widowControl w:val="false"/>
              <w:suppressAutoHyphens w:val="true"/>
              <w:spacing w:before="0" w:after="0"/>
              <w:ind w:hanging="0" w:left="0" w:right="0"/>
              <w:jc w:val="left"/>
              <w:rPr>
                <w:highlight w:val="yellow"/>
              </w:rPr>
            </w:pPr>
            <w:r>
              <w:rPr>
                <w:highlight w:val="yellow"/>
              </w:rPr>
            </w:r>
          </w:p>
        </w:tc>
      </w:tr>
      <w:tr>
        <w:trPr>
          <w:trHeight w:val="711" w:hRule="atLeast"/>
        </w:trPr>
        <w:tc>
          <w:tcPr>
            <w:tcW w:w="10019" w:type="dxa"/>
            <w:gridSpan w:val="6"/>
            <w:tcBorders/>
          </w:tcPr>
          <w:p>
            <w:pPr>
              <w:pStyle w:val="Normal"/>
              <w:widowControl w:val="false"/>
              <w:suppressAutoHyphens w:val="true"/>
              <w:spacing w:before="0" w:after="0"/>
              <w:ind w:hanging="0" w:left="0" w:right="0"/>
              <w:jc w:val="both"/>
              <w:rPr>
                <w:rFonts w:ascii="Times New Roman" w:hAnsi="Times New Roman"/>
                <w:b/>
                <w:sz w:val="10"/>
              </w:rPr>
            </w:pPr>
            <w:r>
              <w:rPr>
                <w:b/>
                <w:sz w:val="10"/>
              </w:rPr>
            </w:r>
          </w:p>
          <w:p>
            <w:pPr>
              <w:pStyle w:val="Normal"/>
              <w:widowControl w:val="false"/>
              <w:suppressAutoHyphens w:val="true"/>
              <w:spacing w:before="0" w:after="0"/>
              <w:ind w:hanging="0" w:left="0" w:right="0"/>
              <w:jc w:val="both"/>
              <w:rPr>
                <w:rFonts w:ascii="Times New Roman" w:hAnsi="Times New Roman"/>
                <w:b/>
                <w:sz w:val="10"/>
              </w:rPr>
            </w:pPr>
            <w:r>
              <w:rPr>
                <w:b/>
                <w:sz w:val="10"/>
              </w:rPr>
            </w:r>
          </w:p>
          <w:p>
            <w:pPr>
              <w:pStyle w:val="Normal"/>
              <w:widowControl w:val="false"/>
              <w:suppressAutoHyphens w:val="true"/>
              <w:spacing w:before="0" w:after="0"/>
              <w:ind w:hanging="0" w:left="0" w:right="0"/>
              <w:jc w:val="both"/>
              <w:rPr>
                <w:rFonts w:ascii="Times New Roman" w:hAnsi="Times New Roman"/>
                <w:b/>
                <w:sz w:val="10"/>
              </w:rPr>
            </w:pPr>
            <w:r>
              <w:rPr>
                <w:b/>
                <w:sz w:val="10"/>
              </w:rPr>
            </w:r>
          </w:p>
          <w:p>
            <w:pPr>
              <w:pStyle w:val="Normal"/>
              <w:widowControl w:val="false"/>
              <w:suppressAutoHyphens w:val="true"/>
              <w:spacing w:before="0" w:after="0"/>
              <w:ind w:hanging="0" w:left="0" w:right="0"/>
              <w:jc w:val="both"/>
              <w:rPr>
                <w:rFonts w:ascii="Times New Roman" w:hAnsi="Times New Roman"/>
                <w:b/>
                <w:sz w:val="10"/>
              </w:rPr>
            </w:pPr>
            <w:r>
              <w:rPr>
                <w:b/>
                <w:sz w:val="10"/>
              </w:rPr>
            </w:r>
          </w:p>
          <w:p>
            <w:pPr>
              <w:pStyle w:val="Normal"/>
              <w:widowControl w:val="false"/>
              <w:suppressAutoHyphens w:val="true"/>
              <w:spacing w:before="0" w:after="0"/>
              <w:ind w:hanging="0" w:left="0" w:right="0"/>
              <w:jc w:val="both"/>
              <w:rPr>
                <w:rFonts w:ascii="Times New Roman" w:hAnsi="Times New Roman"/>
                <w:b/>
                <w:sz w:val="24"/>
              </w:rPr>
            </w:pPr>
            <w:r>
              <w:rPr>
                <w:b/>
                <w:color w:val="000000"/>
                <w:spacing w:val="0"/>
                <w:kern w:val="0"/>
                <w:sz w:val="24"/>
                <w:szCs w:val="20"/>
              </w:rPr>
              <w:t xml:space="preserve">Прошу оказать адресную материальную помощь, так как нахожусь в трудной </w:t>
              <w:br/>
              <w:t>жизненной ситуации, которую не могу преодолеть самостоятельно</w:t>
            </w:r>
          </w:p>
        </w:tc>
      </w:tr>
      <w:tr>
        <w:trPr>
          <w:trHeight w:val="424" w:hRule="atLeast"/>
        </w:trPr>
        <w:tc>
          <w:tcPr>
            <w:tcW w:w="10019" w:type="dxa"/>
            <w:gridSpan w:val="6"/>
            <w:tcBorders/>
          </w:tcPr>
          <w:p>
            <w:pPr>
              <w:pStyle w:val="Normal"/>
              <w:widowControl w:val="false"/>
              <w:suppressAutoHyphens w:val="true"/>
              <w:spacing w:before="0" w:after="0"/>
              <w:ind w:hanging="0" w:left="0" w:right="0"/>
              <w:jc w:val="center"/>
              <w:rPr>
                <w:highlight w:val="yellow"/>
              </w:rPr>
            </w:pPr>
            <w:r>
              <w:rPr>
                <w:color w:val="000000"/>
                <w:spacing w:val="0"/>
                <w:kern w:val="0"/>
                <w:sz w:val="24"/>
                <w:szCs w:val="20"/>
              </w:rPr>
              <w:t>Трудная жизненная ситуация:</w:t>
            </w:r>
          </w:p>
        </w:tc>
      </w:tr>
      <w:tr>
        <w:trPr>
          <w:trHeight w:val="395" w:hRule="atLeast"/>
        </w:trPr>
        <w:tc>
          <w:tcPr>
            <w:tcW w:w="10019" w:type="dxa"/>
            <w:gridSpan w:val="6"/>
            <w:tcBorders/>
          </w:tcPr>
          <w:p>
            <w:pPr>
              <w:pStyle w:val="Normal"/>
              <w:widowControl w:val="false"/>
              <w:suppressAutoHyphens w:val="true"/>
              <w:spacing w:before="0" w:after="0"/>
              <w:ind w:hanging="0" w:left="0" w:right="0"/>
              <w:jc w:val="both"/>
              <w:rPr>
                <w:highlight w:val="yellow"/>
              </w:rPr>
            </w:pPr>
            <w:r>
              <mc:AlternateContent>
                <mc:Choice Requires="wps">
                  <w:drawing>
                    <wp:anchor behindDoc="0" distT="0" distB="15240" distL="109220" distR="133985" simplePos="0" locked="0" layoutInCell="1" allowOverlap="1" relativeHeight="6">
                      <wp:simplePos x="0" y="0"/>
                      <wp:positionH relativeFrom="column">
                        <wp:posOffset>-57785</wp:posOffset>
                      </wp:positionH>
                      <wp:positionV relativeFrom="paragraph">
                        <wp:posOffset>635</wp:posOffset>
                      </wp:positionV>
                      <wp:extent cx="130175" cy="228600"/>
                      <wp:effectExtent l="2540" t="1905" r="1270" b="1905"/>
                      <wp:wrapSquare wrapText="bothSides"/>
                      <wp:docPr id="5" name="Picture 6"/>
                      <a:graphic xmlns:a="http://schemas.openxmlformats.org/drawingml/2006/main">
                        <a:graphicData uri="http://schemas.microsoft.com/office/word/2010/wordprocessingShape">
                          <wps:wsp>
                            <wps:cNvSpPr/>
                            <wps:spPr>
                              <a:xfrm>
                                <a:off x="0" y="0"/>
                                <a:ext cx="130320" cy="228600"/>
                              </a:xfrm>
                              <a:prstGeom prst="rect">
                                <a:avLst/>
                              </a:prstGeom>
                              <a:solidFill>
                                <a:schemeClr val="bg1"/>
                              </a:solidFill>
                              <a:ln w="3175">
                                <a:solidFill>
                                  <a:srgbClr val="000000"/>
                                </a:solidFill>
                                <a:round/>
                              </a:ln>
                            </wps:spPr>
                            <wps:style>
                              <a:lnRef idx="0"/>
                              <a:fillRef idx="0"/>
                              <a:effectRef idx="0"/>
                              <a:fontRef idx="minor"/>
                            </wps:style>
                            <wps:bodyPr/>
                          </wps:wsp>
                        </a:graphicData>
                      </a:graphic>
                    </wp:anchor>
                  </w:drawing>
                </mc:Choice>
                <mc:Fallback>
                  <w:pict>
                    <v:rect id="shape_0" ID="Picture 6" path="m0,0l-2147483645,0l-2147483645,-2147483646l0,-2147483646xe" fillcolor="white" stroked="t" o:allowincell="t" style="position:absolute;margin-left:-4.55pt;margin-top:0.05pt;width:10.2pt;height:17.95pt;mso-wrap-style:none;v-text-anchor:middle">
                      <v:fill o:detectmouseclick="t" type="solid" color2="black"/>
                      <v:stroke color="black" weight="3240" joinstyle="round" endcap="flat"/>
                      <w10:wrap type="square"/>
                    </v:rect>
                  </w:pict>
                </mc:Fallback>
              </mc:AlternateContent>
            </w:r>
            <w:r>
              <w:rPr>
                <w:color w:val="000000"/>
                <w:spacing w:val="0"/>
                <w:kern w:val="0"/>
                <w:sz w:val="24"/>
                <w:szCs w:val="20"/>
              </w:rPr>
              <w:t>Болезнь (длительное лечение)</w:t>
            </w:r>
          </w:p>
        </w:tc>
      </w:tr>
      <w:tr>
        <w:trPr>
          <w:trHeight w:val="415" w:hRule="atLeast"/>
        </w:trPr>
        <w:tc>
          <w:tcPr>
            <w:tcW w:w="10019" w:type="dxa"/>
            <w:gridSpan w:val="6"/>
            <w:tcBorders/>
          </w:tcPr>
          <w:p>
            <w:pPr>
              <w:pStyle w:val="Normal"/>
              <w:widowControl w:val="false"/>
              <w:suppressAutoHyphens w:val="true"/>
              <w:spacing w:before="0" w:after="0"/>
              <w:ind w:hanging="0" w:left="0" w:right="0"/>
              <w:jc w:val="both"/>
              <w:rPr>
                <w:highlight w:val="yellow"/>
              </w:rPr>
            </w:pPr>
            <w:r>
              <mc:AlternateContent>
                <mc:Choice Requires="wps">
                  <w:drawing>
                    <wp:anchor behindDoc="0" distT="0" distB="4445" distL="112395" distR="130175" simplePos="0" locked="0" layoutInCell="1" allowOverlap="1" relativeHeight="7">
                      <wp:simplePos x="0" y="0"/>
                      <wp:positionH relativeFrom="column">
                        <wp:posOffset>-65405</wp:posOffset>
                      </wp:positionH>
                      <wp:positionV relativeFrom="paragraph">
                        <wp:posOffset>21590</wp:posOffset>
                      </wp:positionV>
                      <wp:extent cx="130175" cy="228600"/>
                      <wp:effectExtent l="1905" t="1905" r="1905" b="1905"/>
                      <wp:wrapSquare wrapText="bothSides"/>
                      <wp:docPr id="6" name="Picture 7"/>
                      <a:graphic xmlns:a="http://schemas.openxmlformats.org/drawingml/2006/main">
                        <a:graphicData uri="http://schemas.microsoft.com/office/word/2010/wordprocessingShape">
                          <wps:wsp>
                            <wps:cNvSpPr/>
                            <wps:spPr>
                              <a:xfrm>
                                <a:off x="0" y="0"/>
                                <a:ext cx="130320" cy="228600"/>
                              </a:xfrm>
                              <a:prstGeom prst="rect">
                                <a:avLst/>
                              </a:prstGeom>
                              <a:solidFill>
                                <a:schemeClr val="bg1"/>
                              </a:solidFill>
                              <a:ln w="3175">
                                <a:solidFill>
                                  <a:srgbClr val="000000"/>
                                </a:solidFill>
                                <a:round/>
                              </a:ln>
                            </wps:spPr>
                            <wps:style>
                              <a:lnRef idx="0"/>
                              <a:fillRef idx="0"/>
                              <a:effectRef idx="0"/>
                              <a:fontRef idx="minor"/>
                            </wps:style>
                            <wps:bodyPr/>
                          </wps:wsp>
                        </a:graphicData>
                      </a:graphic>
                    </wp:anchor>
                  </w:drawing>
                </mc:Choice>
                <mc:Fallback>
                  <w:pict>
                    <v:rect id="shape_0" ID="Picture 7" path="m0,0l-2147483645,0l-2147483645,-2147483646l0,-2147483646xe" fillcolor="white" stroked="t" o:allowincell="t" style="position:absolute;margin-left:-5.15pt;margin-top:1.7pt;width:10.2pt;height:17.95pt;mso-wrap-style:none;v-text-anchor:middle">
                      <v:fill o:detectmouseclick="t" type="solid" color2="black"/>
                      <v:stroke color="black" weight="3240" joinstyle="round" endcap="flat"/>
                      <w10:wrap type="square"/>
                    </v:rect>
                  </w:pict>
                </mc:Fallback>
              </mc:AlternateContent>
            </w:r>
            <w:r>
              <w:rPr>
                <w:color w:val="000000"/>
                <w:spacing w:val="0"/>
                <w:kern w:val="0"/>
                <w:sz w:val="24"/>
                <w:szCs w:val="20"/>
              </w:rPr>
              <w:t>Отсутствие имущества первой необходимости</w:t>
            </w:r>
          </w:p>
        </w:tc>
      </w:tr>
      <w:tr>
        <w:trPr>
          <w:trHeight w:val="499" w:hRule="atLeast"/>
        </w:trPr>
        <w:tc>
          <w:tcPr>
            <w:tcW w:w="10019" w:type="dxa"/>
            <w:gridSpan w:val="6"/>
            <w:tcBorders/>
          </w:tcPr>
          <w:p>
            <w:pPr>
              <w:pStyle w:val="Normal"/>
              <w:widowControl w:val="false"/>
              <w:suppressAutoHyphens w:val="true"/>
              <w:spacing w:before="0" w:after="0"/>
              <w:ind w:hanging="0" w:left="0" w:right="0"/>
              <w:jc w:val="both"/>
              <w:rPr>
                <w:highlight w:val="yellow"/>
              </w:rPr>
            </w:pPr>
            <w:r>
              <mc:AlternateContent>
                <mc:Choice Requires="wps">
                  <w:drawing>
                    <wp:anchor behindDoc="0" distT="0" distB="4445" distL="109220" distR="133985" simplePos="0" locked="0" layoutInCell="1" allowOverlap="1" relativeHeight="8">
                      <wp:simplePos x="0" y="0"/>
                      <wp:positionH relativeFrom="column">
                        <wp:posOffset>-57785</wp:posOffset>
                      </wp:positionH>
                      <wp:positionV relativeFrom="paragraph">
                        <wp:posOffset>32385</wp:posOffset>
                      </wp:positionV>
                      <wp:extent cx="130175" cy="228600"/>
                      <wp:effectExtent l="2540" t="1905" r="1270" b="1905"/>
                      <wp:wrapSquare wrapText="bothSides"/>
                      <wp:docPr id="7" name="Picture 8"/>
                      <a:graphic xmlns:a="http://schemas.openxmlformats.org/drawingml/2006/main">
                        <a:graphicData uri="http://schemas.microsoft.com/office/word/2010/wordprocessingShape">
                          <wps:wsp>
                            <wps:cNvSpPr/>
                            <wps:spPr>
                              <a:xfrm>
                                <a:off x="0" y="0"/>
                                <a:ext cx="130320" cy="228600"/>
                              </a:xfrm>
                              <a:prstGeom prst="rect">
                                <a:avLst/>
                              </a:prstGeom>
                              <a:solidFill>
                                <a:schemeClr val="bg1"/>
                              </a:solidFill>
                              <a:ln w="3175">
                                <a:solidFill>
                                  <a:srgbClr val="000000"/>
                                </a:solidFill>
                                <a:round/>
                              </a:ln>
                            </wps:spPr>
                            <wps:style>
                              <a:lnRef idx="0"/>
                              <a:fillRef idx="0"/>
                              <a:effectRef idx="0"/>
                              <a:fontRef idx="minor"/>
                            </wps:style>
                            <wps:bodyPr/>
                          </wps:wsp>
                        </a:graphicData>
                      </a:graphic>
                    </wp:anchor>
                  </w:drawing>
                </mc:Choice>
                <mc:Fallback>
                  <w:pict>
                    <v:rect id="shape_0" ID="Picture 8" path="m0,0l-2147483645,0l-2147483645,-2147483646l0,-2147483646xe" fillcolor="white" stroked="t" o:allowincell="t" style="position:absolute;margin-left:-4.55pt;margin-top:2.55pt;width:10.2pt;height:17.95pt;mso-wrap-style:none;v-text-anchor:middle">
                      <v:fill o:detectmouseclick="t" type="solid" color2="black"/>
                      <v:stroke color="black" weight="3240" joinstyle="round" endcap="flat"/>
                      <w10:wrap type="square"/>
                    </v:rect>
                  </w:pict>
                </mc:Fallback>
              </mc:AlternateContent>
            </w:r>
            <w:r>
              <w:rPr>
                <w:color w:val="000000"/>
                <w:spacing w:val="0"/>
                <w:kern w:val="0"/>
                <w:sz w:val="24"/>
                <w:szCs w:val="20"/>
              </w:rPr>
              <w:t>Неисправность печного отопления, электропроводки, автономных дымовых пожарных извещателей, датчиков угарного газа</w:t>
            </w:r>
          </w:p>
        </w:tc>
      </w:tr>
      <w:tr>
        <w:trPr>
          <w:trHeight w:val="471" w:hRule="atLeast"/>
        </w:trPr>
        <w:tc>
          <w:tcPr>
            <w:tcW w:w="10019" w:type="dxa"/>
            <w:gridSpan w:val="6"/>
            <w:tcBorders/>
          </w:tcPr>
          <w:p>
            <w:pPr>
              <w:pStyle w:val="Normal"/>
              <w:widowControl w:val="false"/>
              <w:suppressAutoHyphens w:val="true"/>
              <w:spacing w:lineRule="auto" w:line="240" w:before="0" w:after="0"/>
              <w:ind w:hanging="0" w:left="0" w:right="0"/>
              <w:jc w:val="left"/>
              <w:rPr>
                <w:highlight w:val="yellow"/>
              </w:rPr>
            </w:pPr>
            <w:r>
              <mc:AlternateContent>
                <mc:Choice Requires="wps">
                  <w:drawing>
                    <wp:anchor behindDoc="0" distT="0" distB="4445" distL="112395" distR="130175" simplePos="0" locked="0" layoutInCell="1" allowOverlap="1" relativeHeight="9">
                      <wp:simplePos x="0" y="0"/>
                      <wp:positionH relativeFrom="column">
                        <wp:posOffset>-65405</wp:posOffset>
                      </wp:positionH>
                      <wp:positionV relativeFrom="paragraph">
                        <wp:posOffset>10795</wp:posOffset>
                      </wp:positionV>
                      <wp:extent cx="130175" cy="228600"/>
                      <wp:effectExtent l="1905" t="1905" r="1905" b="1905"/>
                      <wp:wrapSquare wrapText="bothSides"/>
                      <wp:docPr id="8" name="Picture 9"/>
                      <a:graphic xmlns:a="http://schemas.openxmlformats.org/drawingml/2006/main">
                        <a:graphicData uri="http://schemas.microsoft.com/office/word/2010/wordprocessingShape">
                          <wps:wsp>
                            <wps:cNvSpPr/>
                            <wps:spPr>
                              <a:xfrm>
                                <a:off x="0" y="0"/>
                                <a:ext cx="130320" cy="228600"/>
                              </a:xfrm>
                              <a:prstGeom prst="rect">
                                <a:avLst/>
                              </a:prstGeom>
                              <a:solidFill>
                                <a:schemeClr val="bg1"/>
                              </a:solidFill>
                              <a:ln w="3175">
                                <a:solidFill>
                                  <a:srgbClr val="000000"/>
                                </a:solidFill>
                                <a:round/>
                              </a:ln>
                            </wps:spPr>
                            <wps:style>
                              <a:lnRef idx="0"/>
                              <a:fillRef idx="0"/>
                              <a:effectRef idx="0"/>
                              <a:fontRef idx="minor"/>
                            </wps:style>
                            <wps:bodyPr/>
                          </wps:wsp>
                        </a:graphicData>
                      </a:graphic>
                    </wp:anchor>
                  </w:drawing>
                </mc:Choice>
                <mc:Fallback>
                  <w:pict>
                    <v:rect id="shape_0" ID="Picture 9" path="m0,0l-2147483645,0l-2147483645,-2147483646l0,-2147483646xe" fillcolor="white" stroked="t" o:allowincell="t" style="position:absolute;margin-left:-5.15pt;margin-top:0.85pt;width:10.2pt;height:17.95pt;mso-wrap-style:none;v-text-anchor:middle">
                      <v:fill o:detectmouseclick="t" type="solid" color2="black"/>
                      <v:stroke color="black" weight="3240" joinstyle="round" endcap="flat"/>
                      <w10:wrap type="square"/>
                    </v:rect>
                  </w:pict>
                </mc:Fallback>
              </mc:AlternateContent>
            </w:r>
            <w:r>
              <w:rPr>
                <w:color w:val="000000"/>
                <w:spacing w:val="0"/>
                <w:kern w:val="0"/>
                <w:sz w:val="24"/>
                <w:szCs w:val="20"/>
              </w:rPr>
              <w:t>Отсутствие топлива в отопительный сезон</w:t>
            </w:r>
          </w:p>
        </w:tc>
      </w:tr>
      <w:tr>
        <w:trPr>
          <w:trHeight w:val="230" w:hRule="atLeast"/>
        </w:trPr>
        <w:tc>
          <w:tcPr>
            <w:tcW w:w="10019" w:type="dxa"/>
            <w:gridSpan w:val="6"/>
            <w:tcBorders/>
          </w:tcPr>
          <w:p>
            <w:pPr>
              <w:pStyle w:val="Normal"/>
              <w:widowControl w:val="false"/>
              <w:suppressAutoHyphens w:val="true"/>
              <w:spacing w:before="0" w:after="0"/>
              <w:ind w:hanging="0" w:left="0" w:right="0"/>
              <w:jc w:val="both"/>
              <w:rPr>
                <w:highlight w:val="yellow"/>
              </w:rPr>
            </w:pPr>
            <w:r>
              <w:rPr>
                <w:color w:val="000000"/>
                <w:spacing w:val="0"/>
                <w:kern w:val="0"/>
                <w:sz w:val="24"/>
                <w:szCs w:val="20"/>
              </w:rPr>
              <w:t>Иная:___________________________________________________________________________________________________________________________________________________________</w:t>
            </w:r>
          </w:p>
        </w:tc>
      </w:tr>
      <w:tr>
        <w:trPr>
          <w:trHeight w:val="323" w:hRule="atLeast"/>
        </w:trPr>
        <w:tc>
          <w:tcPr>
            <w:tcW w:w="9219" w:type="dxa"/>
            <w:gridSpan w:val="4"/>
            <w:tcBorders/>
          </w:tcPr>
          <w:p>
            <w:pPr>
              <w:pStyle w:val="Normal"/>
              <w:widowControl w:val="false"/>
              <w:suppressAutoHyphens w:val="true"/>
              <w:spacing w:lineRule="auto" w:line="240" w:before="0" w:after="0"/>
              <w:ind w:hanging="0" w:left="0" w:right="0"/>
              <w:jc w:val="both"/>
              <w:rPr>
                <w:rFonts w:ascii="Times New Roman" w:hAnsi="Times New Roman"/>
                <w:sz w:val="10"/>
              </w:rPr>
            </w:pPr>
            <w:r>
              <w:rPr>
                <w:sz w:val="10"/>
              </w:rPr>
            </w:r>
          </w:p>
        </w:tc>
        <w:tc>
          <w:tcPr>
            <w:tcW w:w="800" w:type="dxa"/>
            <w:gridSpan w:val="2"/>
            <w:tcBorders/>
          </w:tcPr>
          <w:p>
            <w:pPr>
              <w:pStyle w:val="Normal"/>
              <w:widowControl w:val="false"/>
              <w:suppressAutoHyphens w:val="true"/>
              <w:spacing w:before="0" w:after="0"/>
              <w:ind w:hanging="0" w:left="0" w:right="0"/>
              <w:jc w:val="both"/>
              <w:rPr>
                <w:sz w:val="4"/>
                <w:highlight w:val="yellow"/>
              </w:rPr>
            </w:pPr>
            <w:r>
              <w:rPr>
                <w:sz w:val="4"/>
                <w:highlight w:val="yellow"/>
              </w:rPr>
            </w:r>
          </w:p>
        </w:tc>
      </w:tr>
      <w:tr>
        <w:trPr>
          <w:trHeight w:val="270" w:hRule="atLeast"/>
        </w:trPr>
        <w:tc>
          <w:tcPr>
            <w:tcW w:w="10019" w:type="dxa"/>
            <w:gridSpan w:val="6"/>
            <w:tcBorders>
              <w:bottom w:val="single" w:sz="4" w:space="0" w:color="000000"/>
            </w:tcBorders>
            <w:vAlign w:val="bottom"/>
          </w:tcPr>
          <w:p>
            <w:pPr>
              <w:pStyle w:val="Normal"/>
              <w:widowControl w:val="false"/>
              <w:suppressAutoHyphens w:val="true"/>
              <w:spacing w:before="0" w:after="0"/>
              <w:ind w:hanging="0" w:left="0" w:right="0"/>
              <w:jc w:val="center"/>
              <w:rPr>
                <w:rFonts w:ascii="Times New Roman" w:hAnsi="Times New Roman"/>
                <w:b/>
                <w:sz w:val="24"/>
              </w:rPr>
            </w:pPr>
            <w:r>
              <w:rPr>
                <w:b/>
                <w:color w:val="000000"/>
                <w:spacing w:val="0"/>
                <w:kern w:val="0"/>
                <w:sz w:val="24"/>
                <w:szCs w:val="20"/>
              </w:rPr>
              <w:t>4. Сведения о членах семьи</w:t>
            </w:r>
          </w:p>
        </w:tc>
      </w:tr>
      <w:tr>
        <w:trPr>
          <w:trHeight w:val="681" w:hRule="atLeast"/>
        </w:trPr>
        <w:tc>
          <w:tcPr>
            <w:tcW w:w="7654"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hanging="0" w:left="0" w:right="0"/>
              <w:jc w:val="center"/>
              <w:rPr>
                <w:rFonts w:ascii="Times New Roman" w:hAnsi="Times New Roman"/>
                <w:sz w:val="24"/>
              </w:rPr>
            </w:pPr>
            <w:r>
              <w:rPr>
                <w:color w:val="000000"/>
                <w:spacing w:val="0"/>
                <w:kern w:val="0"/>
                <w:sz w:val="24"/>
                <w:szCs w:val="20"/>
              </w:rPr>
              <w:t>Ф.И.О.</w:t>
            </w:r>
          </w:p>
        </w:tc>
        <w:tc>
          <w:tcPr>
            <w:tcW w:w="236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left="0" w:right="0"/>
              <w:jc w:val="center"/>
              <w:rPr>
                <w:rFonts w:ascii="Times New Roman" w:hAnsi="Times New Roman"/>
                <w:sz w:val="24"/>
              </w:rPr>
            </w:pPr>
            <w:r>
              <w:rPr>
                <w:color w:val="000000"/>
                <w:spacing w:val="0"/>
                <w:kern w:val="0"/>
                <w:sz w:val="24"/>
                <w:szCs w:val="20"/>
              </w:rPr>
              <w:t>Степень родства</w:t>
            </w:r>
          </w:p>
          <w:p>
            <w:pPr>
              <w:pStyle w:val="Normal"/>
              <w:widowControl w:val="false"/>
              <w:suppressAutoHyphens w:val="true"/>
              <w:spacing w:lineRule="auto" w:line="240" w:before="0" w:after="0"/>
              <w:ind w:hanging="0" w:left="0" w:right="0"/>
              <w:jc w:val="center"/>
              <w:rPr>
                <w:rFonts w:ascii="Times New Roman" w:hAnsi="Times New Roman"/>
                <w:i/>
                <w:i/>
                <w:sz w:val="18"/>
              </w:rPr>
            </w:pPr>
            <w:r>
              <w:rPr>
                <w:i/>
                <w:color w:val="000000"/>
                <w:spacing w:val="0"/>
                <w:kern w:val="0"/>
                <w:sz w:val="18"/>
                <w:szCs w:val="20"/>
              </w:rPr>
              <w:t>(супруги, дети, родители, усыновители, усыновленные, братья, сестры, пасынки, падчерицы)</w:t>
            </w:r>
          </w:p>
        </w:tc>
      </w:tr>
      <w:tr>
        <w:trPr>
          <w:trHeight w:val="207" w:hRule="atLeast"/>
        </w:trPr>
        <w:tc>
          <w:tcPr>
            <w:tcW w:w="76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rFonts w:ascii="Times New Roman" w:hAnsi="Times New Roman"/>
                <w:sz w:val="24"/>
              </w:rPr>
            </w:pPr>
            <w:r>
              <w:rPr>
                <w:sz w:val="24"/>
              </w:rPr>
            </w:r>
          </w:p>
        </w:tc>
        <w:tc>
          <w:tcPr>
            <w:tcW w:w="236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rFonts w:ascii="Times New Roman" w:hAnsi="Times New Roman"/>
                <w:sz w:val="24"/>
              </w:rPr>
            </w:pPr>
            <w:r>
              <w:rPr>
                <w:sz w:val="24"/>
              </w:rPr>
            </w:r>
          </w:p>
        </w:tc>
      </w:tr>
      <w:tr>
        <w:trPr>
          <w:trHeight w:val="207" w:hRule="atLeast"/>
        </w:trPr>
        <w:tc>
          <w:tcPr>
            <w:tcW w:w="76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rFonts w:ascii="Times New Roman" w:hAnsi="Times New Roman"/>
                <w:sz w:val="24"/>
              </w:rPr>
            </w:pPr>
            <w:r>
              <w:rPr>
                <w:sz w:val="24"/>
              </w:rPr>
            </w:r>
          </w:p>
        </w:tc>
        <w:tc>
          <w:tcPr>
            <w:tcW w:w="236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rFonts w:ascii="Times New Roman" w:hAnsi="Times New Roman"/>
                <w:sz w:val="24"/>
              </w:rPr>
            </w:pPr>
            <w:r>
              <w:rPr>
                <w:sz w:val="24"/>
              </w:rPr>
            </w:r>
          </w:p>
        </w:tc>
      </w:tr>
      <w:tr>
        <w:trPr>
          <w:trHeight w:val="207" w:hRule="atLeast"/>
        </w:trPr>
        <w:tc>
          <w:tcPr>
            <w:tcW w:w="76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rFonts w:ascii="Times New Roman" w:hAnsi="Times New Roman"/>
                <w:sz w:val="24"/>
              </w:rPr>
            </w:pPr>
            <w:r>
              <w:rPr>
                <w:sz w:val="24"/>
              </w:rPr>
            </w:r>
          </w:p>
        </w:tc>
        <w:tc>
          <w:tcPr>
            <w:tcW w:w="236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rFonts w:ascii="Times New Roman" w:hAnsi="Times New Roman"/>
                <w:sz w:val="24"/>
              </w:rPr>
            </w:pPr>
            <w:r>
              <w:rPr>
                <w:sz w:val="24"/>
              </w:rPr>
            </w:r>
          </w:p>
        </w:tc>
      </w:tr>
      <w:tr>
        <w:trPr>
          <w:trHeight w:val="207" w:hRule="atLeast"/>
        </w:trPr>
        <w:tc>
          <w:tcPr>
            <w:tcW w:w="76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rFonts w:ascii="Times New Roman" w:hAnsi="Times New Roman"/>
                <w:sz w:val="24"/>
              </w:rPr>
            </w:pPr>
            <w:r>
              <w:rPr>
                <w:sz w:val="24"/>
              </w:rPr>
            </w:r>
          </w:p>
        </w:tc>
        <w:tc>
          <w:tcPr>
            <w:tcW w:w="236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rFonts w:ascii="Times New Roman" w:hAnsi="Times New Roman"/>
                <w:sz w:val="24"/>
              </w:rPr>
            </w:pPr>
            <w:r>
              <w:rPr>
                <w:sz w:val="24"/>
              </w:rPr>
            </w:r>
          </w:p>
        </w:tc>
      </w:tr>
      <w:tr>
        <w:trPr>
          <w:trHeight w:val="207" w:hRule="atLeast"/>
        </w:trPr>
        <w:tc>
          <w:tcPr>
            <w:tcW w:w="76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rFonts w:ascii="Times New Roman" w:hAnsi="Times New Roman"/>
                <w:sz w:val="24"/>
              </w:rPr>
            </w:pPr>
            <w:r>
              <w:rPr>
                <w:sz w:val="24"/>
              </w:rPr>
            </w:r>
          </w:p>
        </w:tc>
        <w:tc>
          <w:tcPr>
            <w:tcW w:w="236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ind w:hanging="0" w:left="0" w:right="0"/>
              <w:jc w:val="both"/>
              <w:rPr>
                <w:rFonts w:ascii="Times New Roman" w:hAnsi="Times New Roman"/>
                <w:sz w:val="24"/>
              </w:rPr>
            </w:pPr>
            <w:r>
              <w:rPr>
                <w:sz w:val="24"/>
              </w:rPr>
            </w:r>
          </w:p>
        </w:tc>
      </w:tr>
      <w:tr>
        <w:trPr>
          <w:trHeight w:val="919" w:hRule="atLeast"/>
        </w:trPr>
        <w:tc>
          <w:tcPr>
            <w:tcW w:w="10019" w:type="dxa"/>
            <w:gridSpan w:val="6"/>
            <w:tcBorders>
              <w:top w:val="single" w:sz="4" w:space="0" w:color="000000"/>
            </w:tcBorders>
          </w:tcPr>
          <w:p>
            <w:pPr>
              <w:pStyle w:val="Normal"/>
              <w:widowControl w:val="false"/>
              <w:suppressAutoHyphens w:val="true"/>
              <w:spacing w:before="0" w:after="0"/>
              <w:ind w:hanging="0" w:left="0" w:right="0"/>
              <w:jc w:val="left"/>
              <w:rPr>
                <w:sz w:val="12"/>
              </w:rPr>
            </w:pPr>
            <w:r>
              <w:rPr>
                <w:sz w:val="12"/>
              </w:rPr>
            </w:r>
          </w:p>
          <w:tbl>
            <w:tblPr>
              <w:tblStyle w:val="Style_4"/>
              <w:tblW w:w="10630" w:type="dxa"/>
              <w:jc w:val="left"/>
              <w:tblInd w:w="0" w:type="dxa"/>
              <w:tblLayout w:type="fixed"/>
              <w:tblCellMar>
                <w:top w:w="0" w:type="dxa"/>
                <w:left w:w="108" w:type="dxa"/>
                <w:bottom w:w="0" w:type="dxa"/>
                <w:right w:w="108" w:type="dxa"/>
              </w:tblCellMar>
            </w:tblPr>
            <w:tblGrid>
              <w:gridCol w:w="10630"/>
            </w:tblGrid>
            <w:tr>
              <w:trPr>
                <w:trHeight w:val="587" w:hRule="atLeast"/>
              </w:trPr>
              <w:tc>
                <w:tcPr>
                  <w:tcW w:w="10630" w:type="dxa"/>
                  <w:tcBorders/>
                </w:tcPr>
                <w:p>
                  <w:pPr>
                    <w:pStyle w:val="Normal"/>
                    <w:widowControl w:val="false"/>
                    <w:suppressAutoHyphens w:val="true"/>
                    <w:spacing w:lineRule="auto" w:line="240" w:before="0" w:after="0"/>
                    <w:ind w:hanging="0" w:left="0" w:right="0"/>
                    <w:jc w:val="center"/>
                    <w:rPr>
                      <w:rFonts w:ascii="Times New Roman" w:hAnsi="Times New Roman"/>
                      <w:b/>
                      <w:sz w:val="24"/>
                    </w:rPr>
                  </w:pPr>
                  <w:r>
                    <w:rPr>
                      <w:b/>
                      <w:sz w:val="24"/>
                    </w:rPr>
                  </w:r>
                </w:p>
                <w:p>
                  <w:pPr>
                    <w:pStyle w:val="Normal"/>
                    <w:widowControl w:val="false"/>
                    <w:suppressAutoHyphens w:val="true"/>
                    <w:spacing w:lineRule="auto" w:line="240" w:before="0" w:after="0"/>
                    <w:ind w:hanging="0" w:left="0" w:right="0"/>
                    <w:jc w:val="center"/>
                    <w:rPr>
                      <w:rFonts w:ascii="Times New Roman" w:hAnsi="Times New Roman"/>
                      <w:b/>
                      <w:sz w:val="24"/>
                    </w:rPr>
                  </w:pPr>
                  <w:r>
                    <w:rPr>
                      <w:b/>
                      <w:color w:val="000000"/>
                      <w:spacing w:val="0"/>
                      <w:kern w:val="0"/>
                      <w:sz w:val="24"/>
                      <w:szCs w:val="20"/>
                    </w:rPr>
                    <w:t>5. Доходы</w:t>
                  </w:r>
                </w:p>
                <w:p>
                  <w:pPr>
                    <w:pStyle w:val="Normal"/>
                    <w:widowControl w:val="false"/>
                    <w:suppressAutoHyphens w:val="true"/>
                    <w:spacing w:lineRule="auto" w:line="240" w:before="0" w:after="0"/>
                    <w:ind w:hanging="0" w:left="0" w:right="0"/>
                    <w:jc w:val="both"/>
                    <w:rPr>
                      <w:rFonts w:ascii="Times New Roman" w:hAnsi="Times New Roman"/>
                      <w:i/>
                      <w:i/>
                      <w:sz w:val="18"/>
                    </w:rPr>
                  </w:pPr>
                  <w:r>
                    <w:rPr>
                      <w:i/>
                      <w:color w:val="000000"/>
                      <w:spacing w:val="0"/>
                      <w:kern w:val="0"/>
                      <w:sz w:val="18"/>
                      <w:szCs w:val="20"/>
                    </w:rPr>
                    <w:t>(заполняются сведения о доходах, полученных Вами и членами семьи, за последние  3 календарных месяца, предшествующих месяцу подачи настоящего заявления)</w:t>
                  </w:r>
                </w:p>
              </w:tc>
            </w:tr>
          </w:tbl>
          <w:p>
            <w:pPr>
              <w:pStyle w:val="Normal"/>
              <w:widowControl w:val="false"/>
              <w:suppressAutoHyphens w:val="true"/>
              <w:spacing w:before="0" w:after="0"/>
              <w:ind w:hanging="0" w:left="0" w:right="0"/>
              <w:jc w:val="both"/>
              <w:rPr>
                <w:rFonts w:ascii="Times New Roman" w:hAnsi="Times New Roman"/>
                <w:sz w:val="24"/>
              </w:rPr>
            </w:pPr>
            <w:r>
              <w:rPr>
                <w:sz w:val="24"/>
              </w:rPr>
            </w:r>
          </w:p>
        </w:tc>
      </w:tr>
      <w:tr>
        <w:trPr>
          <w:trHeight w:val="385" w:hRule="atLeast"/>
        </w:trPr>
        <w:tc>
          <w:tcPr>
            <w:tcW w:w="6944" w:type="dxa"/>
            <w:gridSpan w:val="2"/>
            <w:tcBorders/>
          </w:tcPr>
          <w:p>
            <w:pPr>
              <w:pStyle w:val="Normal"/>
              <w:widowControl w:val="false"/>
              <w:suppressAutoHyphens w:val="true"/>
              <w:spacing w:before="0" w:after="0"/>
              <w:ind w:hanging="0" w:left="0" w:right="0"/>
              <w:jc w:val="both"/>
              <w:rPr>
                <w:rFonts w:ascii="Times New Roman" w:hAnsi="Times New Roman"/>
                <w:sz w:val="24"/>
              </w:rPr>
            </w:pPr>
            <w:r>
              <w:rPr>
                <w:sz w:val="24"/>
              </w:rPr>
            </w:r>
          </w:p>
        </w:tc>
        <w:tc>
          <w:tcPr>
            <w:tcW w:w="3075" w:type="dxa"/>
            <w:gridSpan w:val="4"/>
            <w:tcBorders/>
            <w:vAlign w:val="center"/>
          </w:tcPr>
          <w:p>
            <w:pPr>
              <w:pStyle w:val="Normal"/>
              <w:widowControl w:val="false"/>
              <w:suppressAutoHyphens w:val="true"/>
              <w:spacing w:before="0" w:after="0"/>
              <w:ind w:hanging="0" w:left="0" w:right="0"/>
              <w:jc w:val="center"/>
              <w:rPr>
                <w:rFonts w:ascii="Times New Roman" w:hAnsi="Times New Roman"/>
                <w:sz w:val="24"/>
              </w:rPr>
            </w:pPr>
            <w:r>
              <w:rPr>
                <w:color w:val="000000"/>
                <w:spacing w:val="0"/>
                <w:kern w:val="0"/>
                <w:sz w:val="24"/>
                <w:szCs w:val="20"/>
              </w:rPr>
              <w:t>Сумма, руб.</w:t>
            </w:r>
          </w:p>
        </w:tc>
      </w:tr>
      <w:tr>
        <w:trPr>
          <w:trHeight w:val="207" w:hRule="atLeast"/>
        </w:trPr>
        <w:tc>
          <w:tcPr>
            <w:tcW w:w="6944" w:type="dxa"/>
            <w:gridSpan w:val="2"/>
            <w:tcBorders/>
            <w:vAlign w:val="center"/>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Доходы в виде процентов по вкладам (остаткам на счетах) в банках</w:t>
            </w:r>
          </w:p>
        </w:tc>
        <w:tc>
          <w:tcPr>
            <w:tcW w:w="3075" w:type="dxa"/>
            <w:gridSpan w:val="4"/>
            <w:tcBorders>
              <w:bottom w:val="single" w:sz="4" w:space="0" w:color="000000"/>
            </w:tcBorders>
          </w:tcPr>
          <w:p>
            <w:pPr>
              <w:pStyle w:val="Normal"/>
              <w:widowControl w:val="false"/>
              <w:suppressAutoHyphens w:val="true"/>
              <w:spacing w:before="0" w:after="0"/>
              <w:ind w:hanging="0" w:left="0" w:right="0"/>
              <w:jc w:val="both"/>
              <w:rPr>
                <w:rFonts w:ascii="Times New Roman" w:hAnsi="Times New Roman"/>
                <w:sz w:val="32"/>
              </w:rPr>
            </w:pPr>
            <w:r>
              <w:rPr>
                <w:sz w:val="32"/>
              </w:rPr>
            </w:r>
          </w:p>
        </w:tc>
      </w:tr>
      <w:tr>
        <w:trPr>
          <w:trHeight w:val="207" w:hRule="atLeast"/>
        </w:trPr>
        <w:tc>
          <w:tcPr>
            <w:tcW w:w="6944" w:type="dxa"/>
            <w:gridSpan w:val="2"/>
            <w:tcBorders/>
            <w:vAlign w:val="center"/>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Доходы по договорам авторского заказа, об отчуждении исключительного права на результаты интеллектуальной деятельности и лицензионным договорам</w:t>
            </w:r>
          </w:p>
        </w:tc>
        <w:tc>
          <w:tcPr>
            <w:tcW w:w="3075" w:type="dxa"/>
            <w:gridSpan w:val="4"/>
            <w:tcBorders>
              <w:top w:val="single" w:sz="4" w:space="0" w:color="000000"/>
              <w:bottom w:val="single" w:sz="4" w:space="0" w:color="000000"/>
            </w:tcBorders>
          </w:tcPr>
          <w:p>
            <w:pPr>
              <w:pStyle w:val="Normal"/>
              <w:widowControl w:val="false"/>
              <w:suppressAutoHyphens w:val="true"/>
              <w:spacing w:before="0" w:after="0"/>
              <w:ind w:hanging="0" w:left="0" w:right="0"/>
              <w:jc w:val="both"/>
              <w:rPr>
                <w:rFonts w:ascii="Times New Roman" w:hAnsi="Times New Roman"/>
                <w:sz w:val="24"/>
              </w:rPr>
            </w:pPr>
            <w:r>
              <w:rPr>
                <w:sz w:val="24"/>
              </w:rPr>
            </w:r>
          </w:p>
        </w:tc>
      </w:tr>
      <w:tr>
        <w:trPr>
          <w:trHeight w:val="625" w:hRule="atLeast"/>
        </w:trPr>
        <w:tc>
          <w:tcPr>
            <w:tcW w:w="6944" w:type="dxa"/>
            <w:gridSpan w:val="2"/>
            <w:tcBorders/>
            <w:vAlign w:val="center"/>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Доходы от реализации и сдачи в аренду (наем, поднаем) имущества</w:t>
            </w:r>
          </w:p>
        </w:tc>
        <w:tc>
          <w:tcPr>
            <w:tcW w:w="3075" w:type="dxa"/>
            <w:gridSpan w:val="4"/>
            <w:tcBorders>
              <w:top w:val="single" w:sz="4" w:space="0" w:color="000000"/>
              <w:bottom w:val="single" w:sz="4" w:space="0" w:color="000000"/>
            </w:tcBorders>
          </w:tcPr>
          <w:p>
            <w:pPr>
              <w:pStyle w:val="Normal"/>
              <w:widowControl w:val="false"/>
              <w:suppressAutoHyphens w:val="true"/>
              <w:spacing w:before="0" w:after="0"/>
              <w:ind w:hanging="0" w:left="0" w:right="0"/>
              <w:jc w:val="both"/>
              <w:rPr>
                <w:rFonts w:ascii="Times New Roman" w:hAnsi="Times New Roman"/>
                <w:sz w:val="24"/>
              </w:rPr>
            </w:pPr>
            <w:r>
              <w:rPr>
                <w:sz w:val="24"/>
              </w:rPr>
            </w:r>
          </w:p>
        </w:tc>
      </w:tr>
    </w:tbl>
    <w:p>
      <w:pPr>
        <w:pStyle w:val="Normal"/>
        <w:widowControl w:val="false"/>
        <w:tabs>
          <w:tab w:val="clear" w:pos="1134"/>
          <w:tab w:val="left" w:pos="4320" w:leader="none"/>
        </w:tabs>
        <w:rPr>
          <w:rFonts w:ascii="Times New Roman" w:hAnsi="Times New Roman"/>
          <w:sz w:val="32"/>
        </w:rPr>
      </w:pPr>
      <w:r>
        <w:rPr>
          <w:sz w:val="32"/>
        </w:rPr>
      </w:r>
    </w:p>
    <w:p>
      <w:pPr>
        <w:pStyle w:val="Normal"/>
        <w:widowControl w:val="false"/>
        <w:tabs>
          <w:tab w:val="clear" w:pos="1134"/>
          <w:tab w:val="left" w:pos="4320" w:leader="none"/>
        </w:tabs>
        <w:spacing w:before="0" w:after="0"/>
        <w:rPr>
          <w:rFonts w:ascii="Times New Roman" w:hAnsi="Times New Roman"/>
          <w:sz w:val="24"/>
        </w:rPr>
      </w:pPr>
      <w:r>
        <w:rPr>
          <w:sz w:val="24"/>
        </w:rPr>
        <w:t>"___"__________ 20__ г. _____________________________________________________</w:t>
      </w:r>
    </w:p>
    <w:p>
      <w:pPr>
        <w:pStyle w:val="Normal"/>
        <w:widowControl w:val="false"/>
        <w:tabs>
          <w:tab w:val="clear" w:pos="1134"/>
          <w:tab w:val="left" w:pos="1114" w:leader="none"/>
        </w:tabs>
        <w:rPr>
          <w:rFonts w:ascii="Times New Roman" w:hAnsi="Times New Roman"/>
          <w:sz w:val="24"/>
        </w:rPr>
      </w:pPr>
      <w:r>
        <w:rPr/>
        <w:t xml:space="preserve">               </w:t>
      </w:r>
      <w:r>
        <w:rPr/>
        <w:t>(дата)                                                              (подпись заявителя)</w:t>
      </w:r>
    </w:p>
    <w:p>
      <w:pPr>
        <w:pStyle w:val="Normal"/>
        <w:widowControl w:val="false"/>
        <w:jc w:val="right"/>
        <w:rPr>
          <w:b/>
          <w:sz w:val="24"/>
        </w:rPr>
      </w:pPr>
      <w:r>
        <w:rPr>
          <w:b/>
          <w:sz w:val="24"/>
        </w:rPr>
      </w:r>
    </w:p>
    <w:p>
      <w:pPr>
        <w:pStyle w:val="Normal"/>
        <w:rPr>
          <w:b/>
          <w:sz w:val="24"/>
        </w:rPr>
      </w:pPr>
      <w:r>
        <w:rPr>
          <w:b/>
          <w:sz w:val="24"/>
        </w:rPr>
      </w:r>
      <w:r>
        <w:br w:type="page"/>
      </w:r>
    </w:p>
    <w:p>
      <w:pPr>
        <w:pStyle w:val="Normal"/>
        <w:widowControl w:val="false"/>
        <w:spacing w:before="0" w:after="0"/>
        <w:jc w:val="right"/>
        <w:rPr>
          <w:sz w:val="20"/>
        </w:rPr>
      </w:pPr>
      <w:r>
        <w:rPr>
          <w:sz w:val="20"/>
        </w:rPr>
        <w:t>Приложение № 6</w:t>
      </w:r>
    </w:p>
    <w:p>
      <w:pPr>
        <w:pStyle w:val="Normal"/>
        <w:widowControl w:val="false"/>
        <w:jc w:val="right"/>
        <w:rPr>
          <w:sz w:val="20"/>
        </w:rPr>
      </w:pPr>
      <w:r>
        <w:rPr>
          <w:sz w:val="20"/>
        </w:rPr>
        <w:t>к административному регламенту</w:t>
      </w:r>
    </w:p>
    <w:p>
      <w:pPr>
        <w:pStyle w:val="Normal"/>
        <w:widowControl w:val="false"/>
        <w:jc w:val="right"/>
        <w:rPr>
          <w:sz w:val="20"/>
        </w:rPr>
      </w:pPr>
      <w:r>
        <w:rPr>
          <w:sz w:val="20"/>
        </w:rPr>
        <w:t xml:space="preserve">по предоставлению муниципальной услуги </w:t>
      </w:r>
    </w:p>
    <w:p>
      <w:pPr>
        <w:pStyle w:val="Normal"/>
        <w:widowControl w:val="false"/>
        <w:jc w:val="right"/>
        <w:rPr>
          <w:sz w:val="20"/>
        </w:rPr>
      </w:pPr>
      <w:r>
        <w:rPr>
          <w:sz w:val="20"/>
        </w:rPr>
        <w:t>«Оказание экстренной адресной материальной помощи гражданам,</w:t>
      </w:r>
    </w:p>
    <w:p>
      <w:pPr>
        <w:pStyle w:val="Normal"/>
        <w:widowControl w:val="false"/>
        <w:jc w:val="right"/>
        <w:rPr>
          <w:sz w:val="20"/>
        </w:rPr>
      </w:pPr>
      <w:r>
        <w:rPr>
          <w:sz w:val="20"/>
        </w:rPr>
        <w:t xml:space="preserve"> </w:t>
      </w:r>
      <w:r>
        <w:rPr>
          <w:sz w:val="20"/>
        </w:rPr>
        <w:t xml:space="preserve">проживающим на территории муниципального образования, </w:t>
      </w:r>
    </w:p>
    <w:p>
      <w:pPr>
        <w:pStyle w:val="Normal"/>
        <w:widowControl w:val="false"/>
        <w:jc w:val="right"/>
        <w:rPr>
          <w:sz w:val="20"/>
        </w:rPr>
      </w:pPr>
      <w:r>
        <w:rPr>
          <w:sz w:val="20"/>
        </w:rPr>
        <w:t>оказавшимся в трудной жизненной ситуации»</w:t>
      </w:r>
    </w:p>
    <w:p>
      <w:pPr>
        <w:pStyle w:val="Normal"/>
        <w:widowControl w:val="false"/>
        <w:jc w:val="right"/>
        <w:rPr>
          <w:sz w:val="24"/>
        </w:rPr>
      </w:pPr>
      <w:r>
        <w:rPr>
          <w:sz w:val="24"/>
        </w:rPr>
      </w:r>
    </w:p>
    <w:p>
      <w:pPr>
        <w:pStyle w:val="Normal"/>
        <w:widowControl w:val="false"/>
        <w:jc w:val="center"/>
        <w:rPr/>
      </w:pPr>
      <w:r>
        <w:rPr>
          <w:b/>
          <w:sz w:val="24"/>
        </w:rPr>
        <w:t>Форма заявления в случае обращения за адресной материальной помощью семье или одиноко проживающему гражданину, попавшим в кризисную жизненную ситуацию</w:t>
      </w:r>
    </w:p>
    <w:p>
      <w:pPr>
        <w:pStyle w:val="Normal"/>
        <w:widowControl w:val="false"/>
        <w:rPr>
          <w:sz w:val="28"/>
        </w:rPr>
      </w:pPr>
      <w:r>
        <w:rPr>
          <w:sz w:val="28"/>
        </w:rPr>
      </w:r>
    </w:p>
    <w:p>
      <w:pPr>
        <w:pStyle w:val="Normal"/>
        <w:widowControl w:val="false"/>
        <w:jc w:val="right"/>
        <w:rPr>
          <w:b/>
          <w:sz w:val="24"/>
        </w:rPr>
      </w:pPr>
      <w:r>
        <w:rPr>
          <w:b/>
          <w:sz w:val="24"/>
        </w:rPr>
      </w:r>
    </w:p>
    <w:p>
      <w:pPr>
        <w:pStyle w:val="Normal"/>
        <w:widowControl w:val="false"/>
        <w:spacing w:lineRule="auto" w:line="240" w:before="0" w:after="0"/>
        <w:jc w:val="right"/>
        <w:rPr>
          <w:rFonts w:ascii="Times New Roman" w:hAnsi="Times New Roman"/>
          <w:sz w:val="24"/>
        </w:rPr>
      </w:pPr>
      <w:r>
        <w:rPr>
          <w:sz w:val="24"/>
        </w:rPr>
        <w:t>В ______________________________________ </w:t>
      </w:r>
    </w:p>
    <w:p>
      <w:pPr>
        <w:pStyle w:val="Normal"/>
        <w:widowControl w:val="false"/>
        <w:spacing w:lineRule="auto" w:line="240" w:before="90" w:after="90"/>
        <w:ind w:hanging="0" w:left="675" w:right="675"/>
        <w:jc w:val="center"/>
        <w:rPr>
          <w:rFonts w:ascii="Times New Roman" w:hAnsi="Times New Roman"/>
          <w:sz w:val="20"/>
        </w:rPr>
      </w:pPr>
      <w:r>
        <w:rPr>
          <w:sz w:val="20"/>
        </w:rPr>
        <w:t xml:space="preserve">                                                                                              </w:t>
      </w:r>
      <w:r>
        <w:rPr>
          <w:sz w:val="20"/>
        </w:rPr>
        <w:t>(уполномоченный орган)</w:t>
      </w:r>
    </w:p>
    <w:p>
      <w:pPr>
        <w:pStyle w:val="Normal"/>
        <w:widowControl w:val="false"/>
        <w:spacing w:lineRule="auto" w:line="240" w:before="90" w:after="90"/>
        <w:ind w:hanging="0" w:left="675" w:right="675"/>
        <w:jc w:val="center"/>
        <w:rPr>
          <w:rFonts w:ascii="Times New Roman" w:hAnsi="Times New Roman"/>
          <w:sz w:val="20"/>
        </w:rPr>
      </w:pPr>
      <w:r>
        <w:rPr>
          <w:sz w:val="20"/>
        </w:rPr>
      </w:r>
    </w:p>
    <w:p>
      <w:pPr>
        <w:pStyle w:val="Normal"/>
        <w:widowControl w:val="false"/>
        <w:spacing w:lineRule="auto" w:line="240" w:before="0" w:after="0"/>
        <w:jc w:val="center"/>
        <w:rPr>
          <w:rFonts w:ascii="Times New Roman" w:hAnsi="Times New Roman"/>
          <w:b/>
          <w:sz w:val="24"/>
        </w:rPr>
      </w:pPr>
      <w:r>
        <w:rPr>
          <w:b/>
          <w:sz w:val="24"/>
        </w:rPr>
        <w:t>ЗАЯВЛЕНИЕ №_______</w:t>
      </w:r>
    </w:p>
    <w:p>
      <w:pPr>
        <w:pStyle w:val="Normal"/>
        <w:widowControl w:val="false"/>
        <w:spacing w:lineRule="auto" w:line="240" w:before="0" w:after="0"/>
        <w:jc w:val="center"/>
        <w:rPr>
          <w:rFonts w:ascii="Times New Roman" w:hAnsi="Times New Roman"/>
          <w:b/>
          <w:sz w:val="24"/>
        </w:rPr>
      </w:pPr>
      <w:r>
        <w:rPr>
          <w:b/>
          <w:sz w:val="24"/>
        </w:rPr>
        <w:t xml:space="preserve">на оказание адресной материальной помощи </w:t>
      </w:r>
    </w:p>
    <w:p>
      <w:pPr>
        <w:pStyle w:val="Normal"/>
        <w:widowControl w:val="false"/>
        <w:spacing w:lineRule="auto" w:line="240" w:before="0" w:after="0"/>
        <w:rPr>
          <w:rFonts w:ascii="Times New Roman" w:hAnsi="Times New Roman"/>
          <w:b/>
          <w:sz w:val="24"/>
        </w:rPr>
      </w:pPr>
      <w:r>
        <w:rPr>
          <w:b/>
          <w:sz w:val="24"/>
        </w:rPr>
      </w:r>
    </w:p>
    <w:tbl>
      <w:tblPr>
        <w:tblStyle w:val="Style_4"/>
        <w:tblW w:w="9885" w:type="dxa"/>
        <w:jc w:val="left"/>
        <w:tblInd w:w="-318" w:type="dxa"/>
        <w:tblLayout w:type="fixed"/>
        <w:tblCellMar>
          <w:top w:w="0" w:type="dxa"/>
          <w:left w:w="108" w:type="dxa"/>
          <w:bottom w:w="0" w:type="dxa"/>
          <w:right w:w="108" w:type="dxa"/>
        </w:tblCellMar>
      </w:tblPr>
      <w:tblGrid>
        <w:gridCol w:w="4393"/>
        <w:gridCol w:w="4820"/>
        <w:gridCol w:w="144"/>
        <w:gridCol w:w="527"/>
      </w:tblGrid>
      <w:tr>
        <w:trPr/>
        <w:tc>
          <w:tcPr>
            <w:tcW w:w="9884" w:type="dxa"/>
            <w:gridSpan w:val="4"/>
            <w:tcBorders/>
          </w:tcPr>
          <w:p>
            <w:pPr>
              <w:pStyle w:val="Normal"/>
              <w:widowControl w:val="false"/>
              <w:suppressAutoHyphens w:val="true"/>
              <w:spacing w:before="0" w:after="0"/>
              <w:ind w:hanging="0" w:left="0" w:right="0"/>
              <w:jc w:val="center"/>
              <w:rPr>
                <w:rFonts w:ascii="Times New Roman" w:hAnsi="Times New Roman"/>
                <w:b/>
                <w:color w:val="FF0000"/>
                <w:sz w:val="24"/>
              </w:rPr>
            </w:pPr>
            <w:r>
              <w:rPr>
                <w:b/>
                <w:color w:val="000000"/>
                <w:spacing w:val="0"/>
                <w:kern w:val="0"/>
                <w:sz w:val="24"/>
                <w:szCs w:val="20"/>
              </w:rPr>
              <w:t>1. Сведения о заявителе</w:t>
            </w:r>
          </w:p>
        </w:tc>
      </w:tr>
      <w:tr>
        <w:trPr>
          <w:trHeight w:val="202" w:hRule="atLeast"/>
        </w:trPr>
        <w:tc>
          <w:tcPr>
            <w:tcW w:w="4393" w:type="dxa"/>
            <w:tcBorders/>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Фамилия</w:t>
            </w:r>
          </w:p>
        </w:tc>
        <w:tc>
          <w:tcPr>
            <w:tcW w:w="5491" w:type="dxa"/>
            <w:gridSpan w:val="3"/>
            <w:tcBorders>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val="FF0000"/>
                <w:sz w:val="24"/>
              </w:rPr>
            </w:pPr>
            <w:r>
              <w:rPr>
                <w:color w:val="FF0000"/>
                <w:sz w:val="24"/>
              </w:rPr>
            </w:r>
          </w:p>
        </w:tc>
      </w:tr>
      <w:tr>
        <w:trPr>
          <w:trHeight w:val="153" w:hRule="atLeast"/>
        </w:trPr>
        <w:tc>
          <w:tcPr>
            <w:tcW w:w="4393" w:type="dxa"/>
            <w:tcBorders/>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Имя</w:t>
            </w:r>
          </w:p>
        </w:tc>
        <w:tc>
          <w:tcPr>
            <w:tcW w:w="5491" w:type="dxa"/>
            <w:gridSpan w:val="3"/>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val="FF0000"/>
                <w:sz w:val="24"/>
              </w:rPr>
            </w:pPr>
            <w:r>
              <w:rPr>
                <w:color w:val="FF0000"/>
                <w:sz w:val="24"/>
              </w:rPr>
            </w:r>
          </w:p>
        </w:tc>
      </w:tr>
      <w:tr>
        <w:trPr>
          <w:trHeight w:val="274" w:hRule="atLeast"/>
        </w:trPr>
        <w:tc>
          <w:tcPr>
            <w:tcW w:w="4393" w:type="dxa"/>
            <w:tcBorders/>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Отчество (</w:t>
            </w:r>
            <w:r>
              <w:rPr>
                <w:i/>
                <w:color w:val="000000"/>
                <w:spacing w:val="0"/>
                <w:kern w:val="0"/>
                <w:sz w:val="24"/>
                <w:szCs w:val="20"/>
              </w:rPr>
              <w:t>при наличии</w:t>
            </w:r>
            <w:r>
              <w:rPr>
                <w:color w:val="000000"/>
                <w:spacing w:val="0"/>
                <w:kern w:val="0"/>
                <w:sz w:val="24"/>
                <w:szCs w:val="20"/>
              </w:rPr>
              <w:t>)</w:t>
            </w:r>
          </w:p>
        </w:tc>
        <w:tc>
          <w:tcPr>
            <w:tcW w:w="5491" w:type="dxa"/>
            <w:gridSpan w:val="3"/>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val="FF0000"/>
                <w:sz w:val="24"/>
              </w:rPr>
            </w:pPr>
            <w:r>
              <w:rPr>
                <w:color w:val="FF0000"/>
                <w:sz w:val="24"/>
              </w:rPr>
            </w:r>
          </w:p>
        </w:tc>
      </w:tr>
      <w:tr>
        <w:trPr/>
        <w:tc>
          <w:tcPr>
            <w:tcW w:w="4393" w:type="dxa"/>
            <w:tcBorders/>
          </w:tcPr>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pacing w:val="0"/>
                <w:kern w:val="0"/>
                <w:sz w:val="24"/>
                <w:szCs w:val="20"/>
              </w:rPr>
              <w:t>Сведения о документе, удостоверяющем личность</w:t>
            </w:r>
          </w:p>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pacing w:val="0"/>
                <w:kern w:val="0"/>
                <w:sz w:val="24"/>
                <w:szCs w:val="20"/>
              </w:rPr>
              <w:t>(вид, дата выдачи, серия и номер)</w:t>
            </w:r>
          </w:p>
        </w:tc>
        <w:tc>
          <w:tcPr>
            <w:tcW w:w="5491" w:type="dxa"/>
            <w:gridSpan w:val="3"/>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pacing w:val="0"/>
                <w:kern w:val="0"/>
                <w:sz w:val="24"/>
                <w:szCs w:val="20"/>
              </w:rPr>
              <w:t>______________________________________________________________________________________</w:t>
            </w:r>
          </w:p>
        </w:tc>
      </w:tr>
      <w:tr>
        <w:trPr>
          <w:trHeight w:val="247" w:hRule="atLeast"/>
        </w:trPr>
        <w:tc>
          <w:tcPr>
            <w:tcW w:w="4393" w:type="dxa"/>
            <w:tcBorders/>
          </w:tcPr>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pacing w:val="0"/>
                <w:kern w:val="0"/>
                <w:sz w:val="24"/>
                <w:szCs w:val="20"/>
              </w:rPr>
              <w:t>Адрес регистрации по месту жительства / пребывания гражданина РФ</w:t>
            </w:r>
          </w:p>
        </w:tc>
        <w:tc>
          <w:tcPr>
            <w:tcW w:w="5491" w:type="dxa"/>
            <w:gridSpan w:val="3"/>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z w:val="24"/>
              </w:rPr>
            </w:r>
          </w:p>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z w:val="24"/>
              </w:rPr>
            </w:r>
          </w:p>
        </w:tc>
      </w:tr>
      <w:tr>
        <w:trPr>
          <w:trHeight w:val="157" w:hRule="atLeast"/>
        </w:trPr>
        <w:tc>
          <w:tcPr>
            <w:tcW w:w="4393" w:type="dxa"/>
            <w:tcBorders/>
          </w:tcPr>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pacing w:val="0"/>
                <w:kern w:val="0"/>
                <w:sz w:val="24"/>
                <w:szCs w:val="20"/>
              </w:rPr>
              <w:t>Контактный номер телефона</w:t>
            </w:r>
          </w:p>
        </w:tc>
        <w:tc>
          <w:tcPr>
            <w:tcW w:w="5491" w:type="dxa"/>
            <w:gridSpan w:val="3"/>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z w:val="24"/>
              </w:rPr>
            </w:r>
          </w:p>
        </w:tc>
      </w:tr>
      <w:tr>
        <w:trPr>
          <w:trHeight w:val="553" w:hRule="atLeast"/>
        </w:trPr>
        <w:tc>
          <w:tcPr>
            <w:tcW w:w="9884" w:type="dxa"/>
            <w:gridSpan w:val="4"/>
            <w:tcBorders/>
            <w:vAlign w:val="center"/>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b/>
                <w:color w:themeColor="text1" w:val="000000"/>
                <w:spacing w:val="0"/>
                <w:kern w:val="0"/>
                <w:sz w:val="24"/>
                <w:szCs w:val="20"/>
              </w:rPr>
              <w:t>2. Сведения о представителе заявителя</w:t>
            </w:r>
          </w:p>
        </w:tc>
      </w:tr>
      <w:tr>
        <w:trPr/>
        <w:tc>
          <w:tcPr>
            <w:tcW w:w="4393" w:type="dxa"/>
            <w:tcBorders/>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Фамилия</w:t>
            </w:r>
          </w:p>
        </w:tc>
        <w:tc>
          <w:tcPr>
            <w:tcW w:w="5491" w:type="dxa"/>
            <w:gridSpan w:val="3"/>
            <w:tcBorders>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z w:val="24"/>
              </w:rPr>
            </w:r>
          </w:p>
        </w:tc>
      </w:tr>
      <w:tr>
        <w:trPr>
          <w:trHeight w:val="79" w:hRule="atLeast"/>
        </w:trPr>
        <w:tc>
          <w:tcPr>
            <w:tcW w:w="4393" w:type="dxa"/>
            <w:tcBorders/>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Имя</w:t>
            </w:r>
          </w:p>
        </w:tc>
        <w:tc>
          <w:tcPr>
            <w:tcW w:w="5491" w:type="dxa"/>
            <w:gridSpan w:val="3"/>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z w:val="24"/>
              </w:rPr>
            </w:r>
          </w:p>
        </w:tc>
      </w:tr>
      <w:tr>
        <w:trPr>
          <w:trHeight w:val="79" w:hRule="atLeast"/>
        </w:trPr>
        <w:tc>
          <w:tcPr>
            <w:tcW w:w="4393" w:type="dxa"/>
            <w:tcBorders/>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Отчество (</w:t>
            </w:r>
            <w:r>
              <w:rPr>
                <w:i/>
                <w:color w:val="000000"/>
                <w:spacing w:val="0"/>
                <w:kern w:val="0"/>
                <w:sz w:val="24"/>
                <w:szCs w:val="20"/>
              </w:rPr>
              <w:t>при наличии</w:t>
            </w:r>
            <w:r>
              <w:rPr>
                <w:color w:val="000000"/>
                <w:spacing w:val="0"/>
                <w:kern w:val="0"/>
                <w:sz w:val="24"/>
                <w:szCs w:val="20"/>
              </w:rPr>
              <w:t>)</w:t>
            </w:r>
          </w:p>
        </w:tc>
        <w:tc>
          <w:tcPr>
            <w:tcW w:w="5491" w:type="dxa"/>
            <w:gridSpan w:val="3"/>
            <w:tcBorders>
              <w:top w:val="single" w:sz="4" w:space="0" w:color="000000"/>
              <w:bottom w:val="single" w:sz="4" w:space="0" w:color="000000"/>
            </w:tcBorders>
          </w:tcPr>
          <w:p>
            <w:pPr>
              <w:pStyle w:val="Normal"/>
              <w:widowControl w:val="false"/>
              <w:suppressAutoHyphens w:val="true"/>
              <w:bidi w:val="0"/>
              <w:spacing w:lineRule="auto" w:line="240" w:before="0" w:after="0"/>
              <w:ind w:hanging="0" w:left="680" w:right="-57"/>
              <w:jc w:val="center"/>
              <w:rPr>
                <w:rFonts w:ascii="Times New Roman" w:hAnsi="Times New Roman"/>
                <w:color w:themeColor="text1" w:val="000000"/>
                <w:sz w:val="24"/>
              </w:rPr>
            </w:pPr>
            <w:r>
              <w:rPr>
                <w:color w:themeColor="text1" w:val="000000"/>
                <w:sz w:val="24"/>
              </w:rPr>
            </w:r>
          </w:p>
        </w:tc>
      </w:tr>
      <w:tr>
        <w:trPr>
          <w:trHeight w:val="387" w:hRule="atLeast"/>
        </w:trPr>
        <w:tc>
          <w:tcPr>
            <w:tcW w:w="4393" w:type="dxa"/>
            <w:tcBorders/>
          </w:tcPr>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pacing w:val="0"/>
                <w:kern w:val="0"/>
                <w:sz w:val="24"/>
                <w:szCs w:val="20"/>
              </w:rPr>
              <w:t>Сведения о документе, удостоверяющем личность</w:t>
            </w:r>
          </w:p>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pacing w:val="0"/>
                <w:kern w:val="0"/>
                <w:sz w:val="24"/>
                <w:szCs w:val="20"/>
              </w:rPr>
              <w:t>(вид, дата выдачи, серия и номер)</w:t>
            </w:r>
          </w:p>
        </w:tc>
        <w:tc>
          <w:tcPr>
            <w:tcW w:w="5491" w:type="dxa"/>
            <w:gridSpan w:val="3"/>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pacing w:val="0"/>
                <w:kern w:val="0"/>
                <w:sz w:val="24"/>
                <w:szCs w:val="20"/>
              </w:rPr>
              <w:t>______________________________________________________________________________________</w:t>
            </w:r>
          </w:p>
        </w:tc>
      </w:tr>
      <w:tr>
        <w:trPr>
          <w:trHeight w:val="146" w:hRule="atLeast"/>
        </w:trPr>
        <w:tc>
          <w:tcPr>
            <w:tcW w:w="4393" w:type="dxa"/>
            <w:tcBorders/>
          </w:tcPr>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pacing w:val="0"/>
                <w:kern w:val="0"/>
                <w:sz w:val="24"/>
                <w:szCs w:val="20"/>
              </w:rPr>
              <w:t>Адрес регистрации по месту жительства / пребывания гражданина РФ</w:t>
            </w:r>
          </w:p>
        </w:tc>
        <w:tc>
          <w:tcPr>
            <w:tcW w:w="5491" w:type="dxa"/>
            <w:gridSpan w:val="3"/>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z w:val="24"/>
              </w:rPr>
            </w:r>
          </w:p>
        </w:tc>
      </w:tr>
      <w:tr>
        <w:trPr>
          <w:trHeight w:val="79" w:hRule="atLeast"/>
        </w:trPr>
        <w:tc>
          <w:tcPr>
            <w:tcW w:w="4393" w:type="dxa"/>
            <w:tcBorders/>
          </w:tcPr>
          <w:p>
            <w:pPr>
              <w:pStyle w:val="Normal"/>
              <w:widowControl w:val="false"/>
              <w:suppressAutoHyphens w:val="true"/>
              <w:spacing w:before="0" w:after="0"/>
              <w:ind w:hanging="0" w:left="0" w:right="0"/>
              <w:jc w:val="left"/>
              <w:rPr>
                <w:rFonts w:ascii="Times New Roman" w:hAnsi="Times New Roman"/>
                <w:color w:themeColor="text1" w:val="000000"/>
                <w:sz w:val="24"/>
              </w:rPr>
            </w:pPr>
            <w:r>
              <w:rPr>
                <w:color w:themeColor="text1" w:val="000000"/>
                <w:spacing w:val="0"/>
                <w:kern w:val="0"/>
                <w:sz w:val="24"/>
                <w:szCs w:val="20"/>
              </w:rPr>
              <w:t>Контактный номер телефона</w:t>
            </w:r>
          </w:p>
        </w:tc>
        <w:tc>
          <w:tcPr>
            <w:tcW w:w="5491" w:type="dxa"/>
            <w:gridSpan w:val="3"/>
            <w:tcBorders>
              <w:top w:val="single" w:sz="4" w:space="0" w:color="000000"/>
              <w:bottom w:val="single" w:sz="4" w:space="0" w:color="000000"/>
            </w:tcBorders>
          </w:tcPr>
          <w:p>
            <w:pPr>
              <w:pStyle w:val="Normal"/>
              <w:widowControl w:val="false"/>
              <w:suppressAutoHyphens w:val="true"/>
              <w:spacing w:before="0" w:after="0"/>
              <w:ind w:hanging="0" w:left="0" w:right="0"/>
              <w:jc w:val="center"/>
              <w:rPr>
                <w:rFonts w:ascii="Times New Roman" w:hAnsi="Times New Roman"/>
                <w:color w:themeColor="text1" w:val="000000"/>
                <w:sz w:val="24"/>
              </w:rPr>
            </w:pPr>
            <w:r>
              <w:rPr>
                <w:color w:themeColor="text1" w:val="000000"/>
                <w:sz w:val="24"/>
              </w:rPr>
            </w:r>
          </w:p>
        </w:tc>
      </w:tr>
      <w:tr>
        <w:trPr>
          <w:trHeight w:val="1022" w:hRule="atLeast"/>
        </w:trPr>
        <w:tc>
          <w:tcPr>
            <w:tcW w:w="4393" w:type="dxa"/>
            <w:tcBorders/>
          </w:tcPr>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Наименование и реквизиты документа, подтверждающего полномочия представителя</w:t>
            </w:r>
          </w:p>
        </w:tc>
        <w:tc>
          <w:tcPr>
            <w:tcW w:w="5491" w:type="dxa"/>
            <w:gridSpan w:val="3"/>
            <w:tcBorders>
              <w:top w:val="single" w:sz="4" w:space="0" w:color="000000"/>
              <w:bottom w:val="single" w:sz="4" w:space="0" w:color="000000"/>
            </w:tcBorders>
          </w:tcPr>
          <w:p>
            <w:pPr>
              <w:pStyle w:val="Normal"/>
              <w:widowControl w:val="false"/>
              <w:suppressAutoHyphens w:val="true"/>
              <w:spacing w:before="0" w:after="0"/>
              <w:ind w:hanging="0" w:left="0" w:right="0"/>
              <w:jc w:val="left"/>
              <w:rPr>
                <w:rFonts w:ascii="Times New Roman" w:hAnsi="Times New Roman"/>
                <w:sz w:val="24"/>
              </w:rPr>
            </w:pPr>
            <w:r>
              <w:rPr>
                <w:sz w:val="24"/>
              </w:rPr>
            </w:r>
          </w:p>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___________________________________________</w:t>
            </w:r>
          </w:p>
        </w:tc>
      </w:tr>
      <w:tr>
        <w:trPr>
          <w:trHeight w:val="307" w:hRule="atLeast"/>
        </w:trPr>
        <w:tc>
          <w:tcPr>
            <w:tcW w:w="9884" w:type="dxa"/>
            <w:gridSpan w:val="4"/>
            <w:tcBorders/>
          </w:tcPr>
          <w:p>
            <w:pPr>
              <w:pStyle w:val="Normal"/>
              <w:widowControl w:val="false"/>
              <w:suppressAutoHyphens w:val="true"/>
              <w:spacing w:before="0" w:after="0"/>
              <w:ind w:hanging="0" w:left="0" w:right="0"/>
              <w:jc w:val="center"/>
              <w:rPr>
                <w:rFonts w:ascii="Times New Roman" w:hAnsi="Times New Roman"/>
                <w:b/>
                <w:sz w:val="24"/>
              </w:rPr>
            </w:pPr>
            <w:r>
              <w:rPr>
                <w:b/>
                <w:sz w:val="24"/>
              </w:rPr>
            </w:r>
          </w:p>
          <w:p>
            <w:pPr>
              <w:pStyle w:val="Normal"/>
              <w:widowControl w:val="false"/>
              <w:suppressAutoHyphens w:val="true"/>
              <w:spacing w:before="0" w:after="0"/>
              <w:ind w:hanging="0" w:left="0" w:right="0"/>
              <w:jc w:val="center"/>
              <w:rPr>
                <w:rFonts w:ascii="Times New Roman" w:hAnsi="Times New Roman"/>
                <w:b/>
                <w:sz w:val="24"/>
              </w:rPr>
            </w:pPr>
            <w:r>
              <w:rPr>
                <w:b/>
                <w:color w:val="000000"/>
                <w:spacing w:val="0"/>
                <w:kern w:val="0"/>
                <w:sz w:val="24"/>
                <w:szCs w:val="20"/>
              </w:rPr>
              <w:t>3. Способы получения материальной помощи</w:t>
            </w:r>
          </w:p>
        </w:tc>
      </w:tr>
      <w:tr>
        <w:trPr>
          <w:trHeight w:val="517" w:hRule="atLeast"/>
        </w:trPr>
        <w:tc>
          <w:tcPr>
            <w:tcW w:w="9357" w:type="dxa"/>
            <w:gridSpan w:val="3"/>
            <w:tcBorders/>
            <w:vAlign w:val="center"/>
          </w:tcPr>
          <w:p>
            <w:pPr>
              <w:pStyle w:val="Normal"/>
              <w:widowControl w:val="false"/>
              <w:suppressAutoHyphens w:val="true"/>
              <w:spacing w:before="0" w:after="0"/>
              <w:ind w:hanging="0" w:left="0" w:right="0"/>
              <w:jc w:val="left"/>
              <w:rPr>
                <w:rFonts w:ascii="Times New Roman" w:hAnsi="Times New Roman"/>
                <w:sz w:val="24"/>
              </w:rPr>
            </w:pPr>
            <w:r>
              <mc:AlternateContent>
                <mc:Choice Requires="wps">
                  <w:drawing>
                    <wp:anchor behindDoc="0" distT="0" distB="10160" distL="112395" distR="130175" simplePos="0" locked="0" layoutInCell="1" allowOverlap="1" relativeHeight="10">
                      <wp:simplePos x="0" y="0"/>
                      <wp:positionH relativeFrom="column">
                        <wp:posOffset>-266065</wp:posOffset>
                      </wp:positionH>
                      <wp:positionV relativeFrom="paragraph">
                        <wp:posOffset>-3175</wp:posOffset>
                      </wp:positionV>
                      <wp:extent cx="130175" cy="158115"/>
                      <wp:effectExtent l="1905" t="2540" r="1905" b="1270"/>
                      <wp:wrapSquare wrapText="bothSides"/>
                      <wp:docPr id="9" name="Picture 10"/>
                      <a:graphic xmlns:a="http://schemas.openxmlformats.org/drawingml/2006/main">
                        <a:graphicData uri="http://schemas.microsoft.com/office/word/2010/wordprocessingShape">
                          <wps:wsp>
                            <wps:cNvSpPr/>
                            <wps:spPr>
                              <a:xfrm>
                                <a:off x="0" y="0"/>
                                <a:ext cx="130320" cy="158040"/>
                              </a:xfrm>
                              <a:prstGeom prst="rect">
                                <a:avLst/>
                              </a:prstGeom>
                              <a:solidFill>
                                <a:schemeClr val="bg1"/>
                              </a:solidFill>
                              <a:ln w="3175">
                                <a:solidFill>
                                  <a:srgbClr val="000000"/>
                                </a:solidFill>
                                <a:round/>
                              </a:ln>
                            </wps:spPr>
                            <wps:style>
                              <a:lnRef idx="0"/>
                              <a:fillRef idx="0"/>
                              <a:effectRef idx="0"/>
                              <a:fontRef idx="minor"/>
                            </wps:style>
                            <wps:bodyPr/>
                          </wps:wsp>
                        </a:graphicData>
                      </a:graphic>
                    </wp:anchor>
                  </w:drawing>
                </mc:Choice>
                <mc:Fallback>
                  <w:pict>
                    <v:rect id="shape_0" ID="Picture 10" path="m0,0l-2147483645,0l-2147483645,-2147483646l0,-2147483646xe" fillcolor="white" stroked="t" o:allowincell="t" style="position:absolute;margin-left:-20.95pt;margin-top:-0.25pt;width:10.2pt;height:12.4pt;mso-wrap-style:none;v-text-anchor:middle">
                      <v:fill o:detectmouseclick="t" type="solid" color2="black"/>
                      <v:stroke color="black" weight="3240" joinstyle="round" endcap="flat"/>
                      <w10:wrap type="square"/>
                    </v:rect>
                  </w:pict>
                </mc:Fallback>
              </mc:AlternateContent>
            </w:r>
            <w:r>
              <w:rPr>
                <w:color w:val="000000"/>
                <w:spacing w:val="0"/>
                <w:kern w:val="0"/>
                <w:sz w:val="24"/>
                <w:szCs w:val="20"/>
              </w:rPr>
              <w:t>Перечисление на счет, открытый в кредитной организации</w:t>
            </w:r>
          </w:p>
          <w:p>
            <w:pPr>
              <w:pStyle w:val="Normal"/>
              <w:keepNext w:val="true"/>
              <w:widowControl w:val="false"/>
              <w:tabs>
                <w:tab w:val="clear" w:pos="1134"/>
                <w:tab w:val="left" w:pos="10065" w:leader="underscore"/>
              </w:tabs>
              <w:suppressAutoHyphens w:val="true"/>
              <w:spacing w:lineRule="exact" w:line="360" w:before="0" w:after="0"/>
              <w:ind w:hanging="0" w:left="0" w:right="0"/>
              <w:jc w:val="left"/>
              <w:rPr>
                <w:rFonts w:ascii="Times New Roman" w:hAnsi="Times New Roman"/>
                <w:color w:val="000000"/>
                <w:sz w:val="24"/>
              </w:rPr>
            </w:pPr>
            <w:r>
              <w:rPr>
                <w:color w:val="000000"/>
                <w:spacing w:val="0"/>
                <w:kern w:val="0"/>
                <w:sz w:val="24"/>
                <w:szCs w:val="20"/>
              </w:rPr>
              <w:t>Наименование кредитной организации:  _____________________________________</w:t>
            </w:r>
          </w:p>
          <w:p>
            <w:pPr>
              <w:pStyle w:val="Normal"/>
              <w:keepNext w:val="true"/>
              <w:widowControl w:val="false"/>
              <w:tabs>
                <w:tab w:val="clear" w:pos="1134"/>
                <w:tab w:val="left" w:pos="10065" w:leader="underscore"/>
              </w:tabs>
              <w:suppressAutoHyphens w:val="true"/>
              <w:spacing w:lineRule="exact" w:line="360" w:before="0" w:after="0"/>
              <w:ind w:hanging="0" w:left="0" w:right="0"/>
              <w:jc w:val="left"/>
              <w:rPr>
                <w:rFonts w:ascii="Times New Roman" w:hAnsi="Times New Roman"/>
                <w:color w:val="000000"/>
                <w:sz w:val="24"/>
              </w:rPr>
            </w:pPr>
            <w:r>
              <w:rPr>
                <w:color w:val="000000"/>
                <w:spacing w:val="0"/>
                <w:kern w:val="0"/>
                <w:sz w:val="24"/>
                <w:szCs w:val="20"/>
              </w:rPr>
              <w:t>БИК кредитной организации: ______________________________________________</w:t>
            </w:r>
          </w:p>
          <w:p>
            <w:pPr>
              <w:pStyle w:val="Normal"/>
              <w:widowControl w:val="false"/>
              <w:suppressAutoHyphens w:val="true"/>
              <w:spacing w:before="0" w:after="0"/>
              <w:ind w:hanging="0" w:left="0" w:right="0"/>
              <w:jc w:val="left"/>
              <w:rPr>
                <w:rFonts w:ascii="Times New Roman" w:hAnsi="Times New Roman"/>
                <w:sz w:val="24"/>
              </w:rPr>
            </w:pPr>
            <w:r>
              <w:rPr>
                <w:color w:val="000000"/>
                <w:spacing w:val="0"/>
                <w:kern w:val="0"/>
                <w:sz w:val="24"/>
                <w:szCs w:val="20"/>
              </w:rPr>
              <w:t>Номер счета получателя:__________________________________________________</w:t>
            </w:r>
          </w:p>
        </w:tc>
        <w:tc>
          <w:tcPr>
            <w:tcW w:w="527" w:type="dxa"/>
            <w:tcBorders/>
          </w:tcPr>
          <w:p>
            <w:pPr>
              <w:pStyle w:val="Normal"/>
              <w:widowControl w:val="false"/>
              <w:suppressAutoHyphens w:val="true"/>
              <w:spacing w:before="0" w:after="0"/>
              <w:ind w:hanging="0" w:left="0" w:right="0"/>
              <w:jc w:val="left"/>
              <w:rPr>
                <w:rFonts w:ascii="Times New Roman" w:hAnsi="Times New Roman"/>
                <w:sz w:val="24"/>
                <w:highlight w:val="yellow"/>
              </w:rPr>
            </w:pPr>
            <w:r>
              <w:rPr>
                <w:sz w:val="24"/>
                <w:highlight w:val="yellow"/>
              </w:rPr>
            </w:r>
          </w:p>
        </w:tc>
      </w:tr>
      <w:tr>
        <w:trPr>
          <w:trHeight w:val="671" w:hRule="atLeast"/>
        </w:trPr>
        <w:tc>
          <w:tcPr>
            <w:tcW w:w="9357" w:type="dxa"/>
            <w:gridSpan w:val="3"/>
            <w:tcBorders/>
            <w:vAlign w:val="center"/>
          </w:tcPr>
          <w:p>
            <w:pPr>
              <w:pStyle w:val="Normal"/>
              <w:widowControl w:val="false"/>
              <w:suppressAutoHyphens w:val="true"/>
              <w:spacing w:before="0" w:after="0"/>
              <w:ind w:hanging="0" w:left="0" w:right="0"/>
              <w:jc w:val="left"/>
              <w:rPr>
                <w:color w:val="000000"/>
                <w:spacing w:val="0"/>
                <w:kern w:val="0"/>
                <w:szCs w:val="20"/>
              </w:rPr>
            </w:pPr>
            <w:r>
              <mc:AlternateContent>
                <mc:Choice Requires="wps">
                  <w:drawing>
                    <wp:anchor behindDoc="0" distT="0" distB="10160" distL="112395" distR="130175" simplePos="0" locked="0" layoutInCell="1" allowOverlap="1" relativeHeight="11">
                      <wp:simplePos x="0" y="0"/>
                      <wp:positionH relativeFrom="column">
                        <wp:posOffset>-266065</wp:posOffset>
                      </wp:positionH>
                      <wp:positionV relativeFrom="paragraph">
                        <wp:posOffset>73025</wp:posOffset>
                      </wp:positionV>
                      <wp:extent cx="130175" cy="140335"/>
                      <wp:effectExtent l="1905" t="2540" r="1905" b="1270"/>
                      <wp:wrapSquare wrapText="bothSides"/>
                      <wp:docPr id="10" name="Picture 11"/>
                      <a:graphic xmlns:a="http://schemas.openxmlformats.org/drawingml/2006/main">
                        <a:graphicData uri="http://schemas.microsoft.com/office/word/2010/wordprocessingShape">
                          <wps:wsp>
                            <wps:cNvSpPr/>
                            <wps:spPr>
                              <a:xfrm>
                                <a:off x="0" y="0"/>
                                <a:ext cx="130320" cy="140400"/>
                              </a:xfrm>
                              <a:prstGeom prst="rect">
                                <a:avLst/>
                              </a:prstGeom>
                              <a:solidFill>
                                <a:schemeClr val="bg1"/>
                              </a:solidFill>
                              <a:ln w="3175">
                                <a:solidFill>
                                  <a:srgbClr val="000000"/>
                                </a:solidFill>
                                <a:round/>
                              </a:ln>
                            </wps:spPr>
                            <wps:style>
                              <a:lnRef idx="0"/>
                              <a:fillRef idx="0"/>
                              <a:effectRef idx="0"/>
                              <a:fontRef idx="minor"/>
                            </wps:style>
                            <wps:bodyPr/>
                          </wps:wsp>
                        </a:graphicData>
                      </a:graphic>
                    </wp:anchor>
                  </w:drawing>
                </mc:Choice>
                <mc:Fallback>
                  <w:pict>
                    <v:rect id="shape_0" ID="Picture 11" path="m0,0l-2147483645,0l-2147483645,-2147483646l0,-2147483646xe" fillcolor="white" stroked="t" o:allowincell="t" style="position:absolute;margin-left:-20.95pt;margin-top:5.75pt;width:10.2pt;height:11pt;mso-wrap-style:none;v-text-anchor:middle">
                      <v:fill o:detectmouseclick="t" type="solid" color2="black"/>
                      <v:stroke color="black" weight="3240" joinstyle="round" endcap="flat"/>
                      <w10:wrap type="square"/>
                    </v:rect>
                  </w:pict>
                </mc:Fallback>
              </mc:AlternateContent>
            </w:r>
            <w:r>
              <w:rPr>
                <w:color w:val="000000"/>
                <w:spacing w:val="0"/>
                <w:kern w:val="0"/>
                <w:sz w:val="24"/>
                <w:szCs w:val="20"/>
              </w:rPr>
              <w:t>Перечисление на счет федерального почтового отделения связи по адресу регистрации месту жительства / пребывания гражданина РФ, указанному в заявлении</w:t>
            </w:r>
          </w:p>
        </w:tc>
        <w:tc>
          <w:tcPr>
            <w:tcW w:w="527" w:type="dxa"/>
            <w:tcBorders/>
          </w:tcPr>
          <w:p>
            <w:pPr>
              <w:pStyle w:val="Normal"/>
              <w:widowControl w:val="false"/>
              <w:suppressAutoHyphens w:val="true"/>
              <w:spacing w:before="0" w:after="0"/>
              <w:ind w:hanging="0" w:left="0" w:right="0"/>
              <w:jc w:val="left"/>
              <w:rPr>
                <w:highlight w:val="yellow"/>
              </w:rPr>
            </w:pPr>
            <w:r>
              <w:rPr>
                <w:highlight w:val="yellow"/>
              </w:rPr>
            </w:r>
          </w:p>
        </w:tc>
      </w:tr>
      <w:tr>
        <w:trPr>
          <w:trHeight w:val="709" w:hRule="atLeast"/>
        </w:trPr>
        <w:tc>
          <w:tcPr>
            <w:tcW w:w="9357" w:type="dxa"/>
            <w:gridSpan w:val="3"/>
            <w:tcBorders/>
            <w:vAlign w:val="center"/>
          </w:tcPr>
          <w:p>
            <w:pPr>
              <w:pStyle w:val="Normal"/>
              <w:widowControl w:val="false"/>
              <w:suppressAutoHyphens w:val="true"/>
              <w:spacing w:before="0" w:after="0"/>
              <w:ind w:hanging="0" w:left="0" w:right="0"/>
              <w:jc w:val="left"/>
              <w:rPr>
                <w:rFonts w:ascii="Times New Roman" w:hAnsi="Times New Roman"/>
                <w:sz w:val="24"/>
              </w:rPr>
            </w:pPr>
            <w:r>
              <mc:AlternateContent>
                <mc:Choice Requires="wps">
                  <w:drawing>
                    <wp:anchor behindDoc="0" distT="0" distB="16510" distL="112395" distR="130175" simplePos="0" locked="0" layoutInCell="1" allowOverlap="1" relativeHeight="12">
                      <wp:simplePos x="0" y="0"/>
                      <wp:positionH relativeFrom="column">
                        <wp:posOffset>-266065</wp:posOffset>
                      </wp:positionH>
                      <wp:positionV relativeFrom="paragraph">
                        <wp:posOffset>635</wp:posOffset>
                      </wp:positionV>
                      <wp:extent cx="130175" cy="114300"/>
                      <wp:effectExtent l="1905" t="1905" r="1905" b="1905"/>
                      <wp:wrapSquare wrapText="bothSides"/>
                      <wp:docPr id="11" name="Picture 12"/>
                      <a:graphic xmlns:a="http://schemas.openxmlformats.org/drawingml/2006/main">
                        <a:graphicData uri="http://schemas.microsoft.com/office/word/2010/wordprocessingShape">
                          <wps:wsp>
                            <wps:cNvSpPr/>
                            <wps:spPr>
                              <a:xfrm>
                                <a:off x="0" y="0"/>
                                <a:ext cx="130320" cy="114480"/>
                              </a:xfrm>
                              <a:prstGeom prst="rect">
                                <a:avLst/>
                              </a:prstGeom>
                              <a:solidFill>
                                <a:schemeClr val="bg1"/>
                              </a:solidFill>
                              <a:ln w="3175">
                                <a:solidFill>
                                  <a:srgbClr val="000000"/>
                                </a:solidFill>
                                <a:round/>
                              </a:ln>
                            </wps:spPr>
                            <wps:style>
                              <a:lnRef idx="0"/>
                              <a:fillRef idx="0"/>
                              <a:effectRef idx="0"/>
                              <a:fontRef idx="minor"/>
                            </wps:style>
                            <wps:bodyPr/>
                          </wps:wsp>
                        </a:graphicData>
                      </a:graphic>
                    </wp:anchor>
                  </w:drawing>
                </mc:Choice>
                <mc:Fallback>
                  <w:pict>
                    <v:rect id="shape_0" ID="Picture 12" path="m0,0l-2147483645,0l-2147483645,-2147483646l0,-2147483646xe" fillcolor="white" stroked="t" o:allowincell="t" style="position:absolute;margin-left:-20.95pt;margin-top:0.05pt;width:10.2pt;height:8.95pt;mso-wrap-style:none;v-text-anchor:middle">
                      <v:fill o:detectmouseclick="t" type="solid" color2="black"/>
                      <v:stroke color="black" weight="3240" joinstyle="round" endcap="flat"/>
                      <w10:wrap type="square"/>
                    </v:rect>
                  </w:pict>
                </mc:Fallback>
              </mc:AlternateContent>
            </w:r>
            <w:r>
              <w:rPr>
                <w:color w:val="000000"/>
                <w:spacing w:val="0"/>
                <w:kern w:val="0"/>
                <w:sz w:val="24"/>
                <w:szCs w:val="20"/>
              </w:rPr>
              <w:t>Выдача наличными средствами по платежной ведомости</w:t>
            </w:r>
          </w:p>
        </w:tc>
        <w:tc>
          <w:tcPr>
            <w:tcW w:w="527" w:type="dxa"/>
            <w:tcBorders/>
          </w:tcPr>
          <w:p>
            <w:pPr>
              <w:pStyle w:val="Normal"/>
              <w:widowControl w:val="false"/>
              <w:suppressAutoHyphens w:val="true"/>
              <w:spacing w:before="0" w:after="0"/>
              <w:ind w:hanging="0" w:left="0" w:right="0"/>
              <w:jc w:val="left"/>
              <w:rPr>
                <w:highlight w:val="yellow"/>
              </w:rPr>
            </w:pPr>
            <w:r>
              <w:rPr>
                <w:highlight w:val="yellow"/>
              </w:rPr>
            </w:r>
          </w:p>
        </w:tc>
      </w:tr>
      <w:tr>
        <w:trPr>
          <w:trHeight w:val="711" w:hRule="atLeast"/>
        </w:trPr>
        <w:tc>
          <w:tcPr>
            <w:tcW w:w="9884" w:type="dxa"/>
            <w:gridSpan w:val="4"/>
            <w:tcBorders/>
          </w:tcPr>
          <w:p>
            <w:pPr>
              <w:pStyle w:val="Normal"/>
              <w:widowControl w:val="false"/>
              <w:suppressAutoHyphens w:val="true"/>
              <w:spacing w:before="0" w:after="0"/>
              <w:ind w:hanging="0" w:left="0" w:right="0"/>
              <w:jc w:val="both"/>
              <w:rPr>
                <w:rFonts w:ascii="Times New Roman" w:hAnsi="Times New Roman"/>
                <w:b/>
                <w:sz w:val="10"/>
              </w:rPr>
            </w:pPr>
            <w:r>
              <w:rPr>
                <w:b/>
                <w:sz w:val="10"/>
              </w:rPr>
            </w:r>
          </w:p>
          <w:p>
            <w:pPr>
              <w:pStyle w:val="Normal"/>
              <w:widowControl w:val="false"/>
              <w:suppressAutoHyphens w:val="true"/>
              <w:spacing w:before="0" w:after="0"/>
              <w:ind w:hanging="0" w:left="0" w:right="0"/>
              <w:jc w:val="both"/>
              <w:rPr>
                <w:rFonts w:ascii="Times New Roman" w:hAnsi="Times New Roman"/>
                <w:b/>
                <w:sz w:val="10"/>
              </w:rPr>
            </w:pPr>
            <w:r>
              <w:rPr>
                <w:b/>
                <w:sz w:val="10"/>
              </w:rPr>
            </w:r>
          </w:p>
          <w:p>
            <w:pPr>
              <w:pStyle w:val="Normal"/>
              <w:widowControl w:val="false"/>
              <w:suppressAutoHyphens w:val="true"/>
              <w:spacing w:before="0" w:after="0"/>
              <w:ind w:hanging="0" w:left="0" w:right="0"/>
              <w:jc w:val="both"/>
              <w:rPr>
                <w:rFonts w:ascii="Times New Roman" w:hAnsi="Times New Roman"/>
                <w:b/>
                <w:sz w:val="24"/>
              </w:rPr>
            </w:pPr>
            <w:r>
              <w:rPr>
                <w:b/>
                <w:color w:val="000000"/>
                <w:spacing w:val="0"/>
                <w:kern w:val="0"/>
                <w:sz w:val="24"/>
                <w:szCs w:val="20"/>
              </w:rPr>
              <w:t>Прошу оказать адресную материальную помощь, так как нахожусь в кризисной жизненной ситуации, которую не могу преодолеть самостоятельно</w:t>
            </w:r>
          </w:p>
        </w:tc>
      </w:tr>
      <w:tr>
        <w:trPr>
          <w:trHeight w:val="159" w:hRule="atLeast"/>
        </w:trPr>
        <w:tc>
          <w:tcPr>
            <w:tcW w:w="9884" w:type="dxa"/>
            <w:gridSpan w:val="4"/>
            <w:tcBorders/>
          </w:tcPr>
          <w:p>
            <w:pPr>
              <w:pStyle w:val="Normal"/>
              <w:widowControl w:val="false"/>
              <w:suppressAutoHyphens w:val="true"/>
              <w:spacing w:before="0" w:after="0"/>
              <w:ind w:hanging="0" w:left="0" w:right="0"/>
              <w:jc w:val="left"/>
              <w:rPr>
                <w:rFonts w:ascii="Times New Roman" w:hAnsi="Times New Roman"/>
                <w:sz w:val="18"/>
              </w:rPr>
            </w:pPr>
            <w:r>
              <w:rPr>
                <w:sz w:val="18"/>
              </w:rPr>
            </w:r>
          </w:p>
          <w:p>
            <w:pPr>
              <w:pStyle w:val="Normal"/>
              <w:widowControl w:val="false"/>
              <w:suppressAutoHyphens w:val="true"/>
              <w:spacing w:before="0" w:after="0"/>
              <w:ind w:hanging="0" w:left="0" w:right="0"/>
              <w:jc w:val="left"/>
              <w:rPr>
                <w:rFonts w:ascii="Times New Roman" w:hAnsi="Times New Roman"/>
                <w:sz w:val="24"/>
              </w:rPr>
            </w:pPr>
            <w:r>
              <w:rPr>
                <w:sz w:val="24"/>
              </w:rPr>
            </w:r>
          </w:p>
          <w:p>
            <w:pPr>
              <w:pStyle w:val="Normal"/>
              <w:widowControl w:val="false"/>
              <w:suppressAutoHyphens w:val="true"/>
              <w:spacing w:before="0" w:after="0"/>
              <w:ind w:hanging="0" w:left="0" w:right="0"/>
              <w:jc w:val="center"/>
              <w:rPr>
                <w:rFonts w:ascii="Times New Roman" w:hAnsi="Times New Roman"/>
                <w:sz w:val="24"/>
              </w:rPr>
            </w:pPr>
            <w:r>
              <w:rPr>
                <w:color w:val="000000"/>
                <w:spacing w:val="0"/>
                <w:kern w:val="0"/>
                <w:sz w:val="24"/>
                <w:szCs w:val="20"/>
              </w:rPr>
              <w:t>Кризисная жизненная ситуация:</w:t>
            </w:r>
          </w:p>
        </w:tc>
      </w:tr>
      <w:tr>
        <w:trPr>
          <w:trHeight w:val="303" w:hRule="atLeast"/>
        </w:trPr>
        <w:tc>
          <w:tcPr>
            <w:tcW w:w="9884" w:type="dxa"/>
            <w:gridSpan w:val="4"/>
            <w:tcBorders/>
            <w:vAlign w:val="bottom"/>
          </w:tcPr>
          <w:p>
            <w:pPr>
              <w:pStyle w:val="Normal"/>
              <w:widowControl w:val="false"/>
              <w:suppressAutoHyphens w:val="true"/>
              <w:spacing w:before="0" w:after="0"/>
              <w:ind w:hanging="0" w:left="0" w:right="0"/>
              <w:jc w:val="left"/>
              <w:rPr>
                <w:rFonts w:ascii="Times New Roman" w:hAnsi="Times New Roman"/>
                <w:sz w:val="24"/>
              </w:rPr>
            </w:pPr>
            <w:r>
              <mc:AlternateContent>
                <mc:Choice Requires="wps">
                  <w:drawing>
                    <wp:anchor behindDoc="0" distT="0" distB="7620" distL="112395" distR="130175" simplePos="0" locked="0" layoutInCell="1" allowOverlap="1" relativeHeight="13">
                      <wp:simplePos x="0" y="0"/>
                      <wp:positionH relativeFrom="column">
                        <wp:posOffset>-266065</wp:posOffset>
                      </wp:positionH>
                      <wp:positionV relativeFrom="paragraph">
                        <wp:posOffset>-3810</wp:posOffset>
                      </wp:positionV>
                      <wp:extent cx="130175" cy="122555"/>
                      <wp:effectExtent l="1905" t="2540" r="1905" b="1270"/>
                      <wp:wrapSquare wrapText="bothSides"/>
                      <wp:docPr id="12" name="Picture 13"/>
                      <a:graphic xmlns:a="http://schemas.openxmlformats.org/drawingml/2006/main">
                        <a:graphicData uri="http://schemas.microsoft.com/office/word/2010/wordprocessingShape">
                          <wps:wsp>
                            <wps:cNvSpPr/>
                            <wps:spPr>
                              <a:xfrm>
                                <a:off x="0" y="0"/>
                                <a:ext cx="130320" cy="122400"/>
                              </a:xfrm>
                              <a:prstGeom prst="rect">
                                <a:avLst/>
                              </a:prstGeom>
                              <a:solidFill>
                                <a:schemeClr val="bg1"/>
                              </a:solidFill>
                              <a:ln w="3175">
                                <a:solidFill>
                                  <a:srgbClr val="000000"/>
                                </a:solidFill>
                                <a:round/>
                              </a:ln>
                            </wps:spPr>
                            <wps:style>
                              <a:lnRef idx="0"/>
                              <a:fillRef idx="0"/>
                              <a:effectRef idx="0"/>
                              <a:fontRef idx="minor"/>
                            </wps:style>
                            <wps:bodyPr/>
                          </wps:wsp>
                        </a:graphicData>
                      </a:graphic>
                    </wp:anchor>
                  </w:drawing>
                </mc:Choice>
                <mc:Fallback>
                  <w:pict>
                    <v:rect id="shape_0" ID="Picture 13" path="m0,0l-2147483645,0l-2147483645,-2147483646l0,-2147483646xe" fillcolor="white" stroked="t" o:allowincell="t" style="position:absolute;margin-left:-20.95pt;margin-top:-0.3pt;width:10.2pt;height:9.6pt;mso-wrap-style:none;v-text-anchor:middle">
                      <v:fill o:detectmouseclick="t" type="solid" color2="black"/>
                      <v:stroke color="black" weight="3240" joinstyle="round" endcap="flat"/>
                      <w10:wrap type="square"/>
                    </v:rect>
                  </w:pict>
                </mc:Fallback>
              </mc:AlternateContent>
            </w:r>
            <w:r>
              <w:rPr>
                <w:color w:val="000000"/>
                <w:spacing w:val="0"/>
                <w:kern w:val="0"/>
                <w:sz w:val="24"/>
                <w:szCs w:val="20"/>
              </w:rPr>
              <w:t>Повреждение (утрата) жилого помещения являющегося постоянным местом жительства</w:t>
            </w:r>
          </w:p>
        </w:tc>
      </w:tr>
      <w:tr>
        <w:trPr>
          <w:trHeight w:val="303" w:hRule="atLeast"/>
        </w:trPr>
        <w:tc>
          <w:tcPr>
            <w:tcW w:w="9884" w:type="dxa"/>
            <w:gridSpan w:val="4"/>
            <w:tcBorders/>
          </w:tcPr>
          <w:p>
            <w:pPr>
              <w:pStyle w:val="Normal"/>
              <w:widowControl w:val="false"/>
              <w:suppressAutoHyphens w:val="true"/>
              <w:spacing w:before="0" w:after="0"/>
              <w:ind w:hanging="0" w:left="0" w:right="0"/>
              <w:jc w:val="both"/>
              <w:rPr>
                <w:rFonts w:ascii="Times New Roman" w:hAnsi="Times New Roman"/>
                <w:sz w:val="24"/>
              </w:rPr>
            </w:pPr>
            <w:r>
              <w:rPr>
                <w:color w:val="000000"/>
                <w:spacing w:val="0"/>
                <w:kern w:val="0"/>
                <w:sz w:val="24"/>
                <w:szCs w:val="20"/>
              </w:rPr>
              <w:t>Сведения о полном или частичном уничтожении жилья или иного имущества в результате пожара или иного негативного воздействия природного или техногенного характера</w:t>
            </w:r>
          </w:p>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_______________________________________________________________________________________________________________________________________________________________</w:t>
            </w:r>
          </w:p>
          <w:p>
            <w:pPr>
              <w:pStyle w:val="Normal"/>
              <w:widowControl w:val="false"/>
              <w:suppressAutoHyphens w:val="true"/>
              <w:spacing w:before="0" w:after="0"/>
              <w:ind w:hanging="0" w:left="0" w:right="0"/>
              <w:jc w:val="both"/>
              <w:rPr>
                <w:rFonts w:ascii="Times New Roman" w:hAnsi="Times New Roman"/>
                <w:sz w:val="24"/>
              </w:rPr>
            </w:pPr>
            <w:r>
              <w:rPr>
                <w:color w:val="000000"/>
                <w:spacing w:val="0"/>
                <w:kern w:val="0"/>
                <w:sz w:val="24"/>
                <w:szCs w:val="20"/>
              </w:rPr>
              <w:t>Сведения о жилом помещении, находящемся в собственности: (вид объекта, адрес, кадастровый номер)</w:t>
            </w:r>
          </w:p>
          <w:p>
            <w:pPr>
              <w:pStyle w:val="Normal"/>
              <w:widowControl w:val="false"/>
              <w:suppressAutoHyphens w:val="true"/>
              <w:spacing w:before="0" w:after="0"/>
              <w:ind w:hanging="0" w:left="0" w:right="0"/>
              <w:jc w:val="left"/>
              <w:rPr>
                <w:color w:val="000000"/>
                <w:spacing w:val="0"/>
                <w:kern w:val="0"/>
                <w:szCs w:val="20"/>
              </w:rPr>
            </w:pPr>
            <w:r>
              <w:rPr>
                <w:color w:val="000000"/>
                <w:spacing w:val="0"/>
                <w:kern w:val="0"/>
                <w:sz w:val="24"/>
                <w:szCs w:val="20"/>
              </w:rPr>
              <w:t>_____________________________________________________________________________________________________________________________________________________________</w:t>
            </w:r>
          </w:p>
          <w:p>
            <w:pPr>
              <w:pStyle w:val="Normal"/>
              <w:widowControl w:val="false"/>
              <w:suppressAutoHyphens w:val="true"/>
              <w:spacing w:before="0" w:after="0"/>
              <w:ind w:hanging="0" w:left="0" w:right="0"/>
              <w:jc w:val="both"/>
              <w:rPr>
                <w:rFonts w:ascii="Times New Roman" w:hAnsi="Times New Roman"/>
                <w:sz w:val="24"/>
              </w:rPr>
            </w:pPr>
            <w:r>
              <w:rPr>
                <w:sz w:val="24"/>
              </w:rPr>
            </w:r>
          </w:p>
          <w:p>
            <w:pPr>
              <w:pStyle w:val="Normal"/>
              <w:widowControl w:val="false"/>
              <w:suppressAutoHyphens w:val="true"/>
              <w:spacing w:before="0" w:after="0"/>
              <w:ind w:hanging="0" w:left="0" w:right="0"/>
              <w:jc w:val="both"/>
              <w:rPr>
                <w:rFonts w:ascii="Times New Roman" w:hAnsi="Times New Roman"/>
                <w:sz w:val="24"/>
              </w:rPr>
            </w:pPr>
            <w:r>
              <w:rPr>
                <w:color w:val="000000"/>
                <w:spacing w:val="0"/>
                <w:kern w:val="0"/>
                <w:sz w:val="24"/>
                <w:szCs w:val="20"/>
              </w:rPr>
              <w:t>Участие члена семьи в боевых действиях</w:t>
            </w:r>
          </w:p>
          <w:p>
            <w:pPr>
              <w:pStyle w:val="Normal"/>
              <w:widowControl w:val="false"/>
              <w:suppressAutoHyphens w:val="true"/>
              <w:spacing w:before="0" w:after="0"/>
              <w:ind w:hanging="0" w:left="0" w:right="0"/>
              <w:jc w:val="both"/>
              <w:rPr>
                <w:color w:val="000000"/>
                <w:spacing w:val="0"/>
                <w:kern w:val="0"/>
                <w:szCs w:val="20"/>
              </w:rPr>
            </w:pPr>
            <w:r>
              <mc:AlternateContent>
                <mc:Choice Requires="wps">
                  <w:drawing>
                    <wp:anchor behindDoc="0" distT="635" distB="5715" distL="112395" distR="130175" simplePos="0" locked="0" layoutInCell="1" allowOverlap="1" relativeHeight="14">
                      <wp:simplePos x="0" y="0"/>
                      <wp:positionH relativeFrom="column">
                        <wp:posOffset>-69850</wp:posOffset>
                      </wp:positionH>
                      <wp:positionV relativeFrom="paragraph">
                        <wp:posOffset>-328295</wp:posOffset>
                      </wp:positionV>
                      <wp:extent cx="130175" cy="140335"/>
                      <wp:effectExtent l="1905" t="1905" r="1905" b="1905"/>
                      <wp:wrapSquare wrapText="bothSides"/>
                      <wp:docPr id="13" name="Picture 14"/>
                      <a:graphic xmlns:a="http://schemas.openxmlformats.org/drawingml/2006/main">
                        <a:graphicData uri="http://schemas.microsoft.com/office/word/2010/wordprocessingShape">
                          <wps:wsp>
                            <wps:cNvSpPr/>
                            <wps:spPr>
                              <a:xfrm>
                                <a:off x="0" y="0"/>
                                <a:ext cx="130320" cy="140400"/>
                              </a:xfrm>
                              <a:prstGeom prst="rect">
                                <a:avLst/>
                              </a:prstGeom>
                              <a:solidFill>
                                <a:schemeClr val="bg1"/>
                              </a:solidFill>
                              <a:ln w="3175">
                                <a:solidFill>
                                  <a:srgbClr val="000000"/>
                                </a:solidFill>
                                <a:round/>
                              </a:ln>
                            </wps:spPr>
                            <wps:style>
                              <a:lnRef idx="0"/>
                              <a:fillRef idx="0"/>
                              <a:effectRef idx="0"/>
                              <a:fontRef idx="minor"/>
                            </wps:style>
                            <wps:bodyPr/>
                          </wps:wsp>
                        </a:graphicData>
                      </a:graphic>
                    </wp:anchor>
                  </w:drawing>
                </mc:Choice>
                <mc:Fallback>
                  <w:pict>
                    <v:rect id="shape_0" ID="Picture 14" path="m0,0l-2147483645,0l-2147483645,-2147483646l0,-2147483646xe" fillcolor="white" stroked="t" o:allowincell="t" style="position:absolute;margin-left:-5.5pt;margin-top:-25.85pt;width:10.2pt;height:11pt;mso-wrap-style:none;v-text-anchor:middle">
                      <v:fill o:detectmouseclick="t" type="solid" color2="black"/>
                      <v:stroke color="black" weight="3240" joinstyle="round" endcap="flat"/>
                      <w10:wrap type="square"/>
                    </v:rect>
                  </w:pict>
                </mc:Fallback>
              </mc:AlternateContent>
            </w:r>
            <w:r>
              <w:rPr>
                <w:rFonts w:ascii="ArialMT" w:hAnsi="ArialMT"/>
                <w:b w:val="false"/>
                <w:i w:val="false"/>
                <w:color w:val="000000"/>
                <w:spacing w:val="0"/>
                <w:kern w:val="0"/>
                <w:sz w:val="24"/>
                <w:szCs w:val="20"/>
              </w:rPr>
              <w:t>Сведения о члене семьи, проходящего службу (ФИО, категория участника СВО):</w:t>
            </w:r>
          </w:p>
          <w:p>
            <w:pPr>
              <w:pStyle w:val="Normal"/>
              <w:widowControl w:val="false"/>
              <w:suppressAutoHyphens w:val="true"/>
              <w:spacing w:before="0" w:after="0"/>
              <w:ind w:hanging="0" w:left="0" w:right="0"/>
              <w:jc w:val="both"/>
              <w:rPr>
                <w:highlight w:val="yellow"/>
              </w:rPr>
            </w:pPr>
            <w:r>
              <w:rPr>
                <w:rFonts w:ascii="ArialMT" w:hAnsi="ArialMT"/>
                <w:b w:val="false"/>
                <w:i w:val="false"/>
                <w:color w:val="000000"/>
                <w:spacing w:val="0"/>
                <w:kern w:val="0"/>
                <w:sz w:val="24"/>
                <w:szCs w:val="20"/>
              </w:rPr>
              <w:t>________________________________________________________________________________</w:t>
              <w:br/>
              <w:t>______________________________________________________________________________</w:t>
            </w:r>
          </w:p>
        </w:tc>
      </w:tr>
      <w:tr>
        <w:trPr>
          <w:trHeight w:val="230" w:hRule="atLeast"/>
        </w:trPr>
        <w:tc>
          <w:tcPr>
            <w:tcW w:w="9884" w:type="dxa"/>
            <w:gridSpan w:val="4"/>
            <w:tcBorders/>
          </w:tcPr>
          <w:p>
            <w:pPr>
              <w:pStyle w:val="Normal"/>
              <w:widowControl w:val="false"/>
              <w:suppressAutoHyphens w:val="true"/>
              <w:spacing w:before="0" w:after="0"/>
              <w:ind w:hanging="0" w:left="0" w:right="0"/>
              <w:jc w:val="both"/>
              <w:rPr>
                <w:highlight w:val="yellow"/>
              </w:rPr>
            </w:pPr>
            <w:r>
              <w:rPr>
                <w:highlight w:val="yellow"/>
              </w:rPr>
            </w:r>
          </w:p>
        </w:tc>
      </w:tr>
      <w:tr>
        <w:trPr>
          <w:trHeight w:val="323" w:hRule="atLeast"/>
        </w:trPr>
        <w:tc>
          <w:tcPr>
            <w:tcW w:w="9213" w:type="dxa"/>
            <w:gridSpan w:val="2"/>
            <w:tcBorders/>
          </w:tcPr>
          <w:p>
            <w:pPr>
              <w:pStyle w:val="Normal"/>
              <w:widowControl w:val="false"/>
              <w:suppressAutoHyphens w:val="true"/>
              <w:spacing w:lineRule="auto" w:line="240" w:before="0" w:after="0"/>
              <w:ind w:hanging="0" w:left="0" w:right="0"/>
              <w:jc w:val="both"/>
              <w:rPr>
                <w:rFonts w:ascii="Times New Roman" w:hAnsi="Times New Roman"/>
                <w:sz w:val="10"/>
              </w:rPr>
            </w:pPr>
            <w:r>
              <w:rPr>
                <w:sz w:val="10"/>
              </w:rPr>
            </w:r>
          </w:p>
        </w:tc>
        <w:tc>
          <w:tcPr>
            <w:tcW w:w="671" w:type="dxa"/>
            <w:gridSpan w:val="2"/>
            <w:tcBorders/>
          </w:tcPr>
          <w:p>
            <w:pPr>
              <w:pStyle w:val="Normal"/>
              <w:widowControl w:val="false"/>
              <w:suppressAutoHyphens w:val="true"/>
              <w:spacing w:before="0" w:after="0"/>
              <w:ind w:hanging="0" w:left="0" w:right="0"/>
              <w:jc w:val="both"/>
              <w:rPr>
                <w:sz w:val="4"/>
                <w:highlight w:val="yellow"/>
              </w:rPr>
            </w:pPr>
            <w:r>
              <w:rPr>
                <w:sz w:val="4"/>
                <w:highlight w:val="yellow"/>
              </w:rPr>
            </w:r>
          </w:p>
        </w:tc>
      </w:tr>
      <w:tr>
        <w:trPr>
          <w:trHeight w:val="270" w:hRule="atLeast"/>
        </w:trPr>
        <w:tc>
          <w:tcPr>
            <w:tcW w:w="9884" w:type="dxa"/>
            <w:gridSpan w:val="4"/>
            <w:tcBorders/>
            <w:vAlign w:val="bottom"/>
          </w:tcPr>
          <w:p>
            <w:pPr>
              <w:pStyle w:val="Normal"/>
              <w:widowControl w:val="false"/>
              <w:suppressAutoHyphens w:val="true"/>
              <w:spacing w:before="0" w:after="0"/>
              <w:ind w:hanging="0" w:left="0" w:right="0"/>
              <w:jc w:val="center"/>
              <w:rPr>
                <w:rFonts w:ascii="Times New Roman" w:hAnsi="Times New Roman"/>
                <w:b/>
                <w:sz w:val="24"/>
              </w:rPr>
            </w:pPr>
            <w:r>
              <w:rPr>
                <w:b/>
                <w:sz w:val="24"/>
              </w:rPr>
            </w:r>
          </w:p>
        </w:tc>
      </w:tr>
      <w:tr>
        <w:trPr>
          <w:trHeight w:val="621" w:hRule="atLeast"/>
        </w:trPr>
        <w:tc>
          <w:tcPr>
            <w:tcW w:w="9884" w:type="dxa"/>
            <w:gridSpan w:val="4"/>
            <w:tcBorders/>
            <w:vAlign w:val="center"/>
          </w:tcPr>
          <w:p>
            <w:pPr>
              <w:pStyle w:val="Normal"/>
              <w:widowControl w:val="false"/>
              <w:suppressAutoHyphens w:val="true"/>
              <w:spacing w:lineRule="auto" w:line="240" w:before="0" w:after="0"/>
              <w:ind w:hanging="0" w:left="0" w:right="0"/>
              <w:jc w:val="left"/>
              <w:rPr>
                <w:rFonts w:ascii="Times New Roman" w:hAnsi="Times New Roman"/>
                <w:i/>
                <w:i/>
                <w:sz w:val="18"/>
              </w:rPr>
            </w:pPr>
            <w:r>
              <w:rPr>
                <w:i/>
                <w:sz w:val="18"/>
              </w:rPr>
            </w:r>
          </w:p>
        </w:tc>
      </w:tr>
      <w:tr>
        <w:trPr>
          <w:trHeight w:val="681" w:hRule="atLeast"/>
        </w:trPr>
        <w:tc>
          <w:tcPr>
            <w:tcW w:w="9884" w:type="dxa"/>
            <w:gridSpan w:val="4"/>
            <w:tcBorders/>
            <w:vAlign w:val="center"/>
          </w:tcPr>
          <w:p>
            <w:pPr>
              <w:pStyle w:val="Normal"/>
              <w:widowControl w:val="false"/>
              <w:suppressAutoHyphens w:val="true"/>
              <w:spacing w:lineRule="auto" w:line="240" w:before="0" w:after="0"/>
              <w:ind w:hanging="0" w:left="0" w:right="0"/>
              <w:jc w:val="center"/>
              <w:rPr>
                <w:rFonts w:ascii="Times New Roman" w:hAnsi="Times New Roman"/>
                <w:sz w:val="24"/>
              </w:rPr>
            </w:pPr>
            <w:r>
              <w:rPr>
                <w:sz w:val="24"/>
              </w:rPr>
            </w:r>
          </w:p>
        </w:tc>
      </w:tr>
      <w:tr>
        <w:trPr>
          <w:trHeight w:val="681" w:hRule="atLeast"/>
        </w:trPr>
        <w:tc>
          <w:tcPr>
            <w:tcW w:w="9884" w:type="dxa"/>
            <w:gridSpan w:val="4"/>
            <w:tcBorders/>
            <w:vAlign w:val="center"/>
          </w:tcPr>
          <w:p>
            <w:pPr>
              <w:pStyle w:val="Normal"/>
              <w:widowControl w:val="false"/>
              <w:suppressAutoHyphens w:val="true"/>
              <w:spacing w:lineRule="auto" w:line="240" w:before="0" w:after="0"/>
              <w:ind w:hanging="0" w:left="0" w:right="0"/>
              <w:jc w:val="left"/>
              <w:rPr>
                <w:rFonts w:ascii="Times New Roman" w:hAnsi="Times New Roman"/>
                <w:b/>
                <w:sz w:val="24"/>
              </w:rPr>
            </w:pPr>
            <w:r>
              <w:rPr>
                <w:b/>
                <w:sz w:val="24"/>
              </w:rPr>
            </w:r>
          </w:p>
        </w:tc>
      </w:tr>
      <w:tr>
        <w:trPr>
          <w:trHeight w:val="919" w:hRule="atLeast"/>
        </w:trPr>
        <w:tc>
          <w:tcPr>
            <w:tcW w:w="9884" w:type="dxa"/>
            <w:gridSpan w:val="4"/>
            <w:tcBorders/>
          </w:tcPr>
          <w:p>
            <w:pPr>
              <w:pStyle w:val="Normal"/>
              <w:widowControl w:val="false"/>
              <w:suppressAutoHyphens w:val="true"/>
              <w:spacing w:before="0" w:after="0"/>
              <w:ind w:hanging="0" w:left="0" w:right="0"/>
              <w:jc w:val="both"/>
              <w:rPr>
                <w:rFonts w:ascii="Times New Roman" w:hAnsi="Times New Roman"/>
                <w:sz w:val="24"/>
              </w:rPr>
            </w:pPr>
            <w:r>
              <w:rPr>
                <w:sz w:val="24"/>
              </w:rPr>
            </w:r>
          </w:p>
          <w:p>
            <w:pPr>
              <w:pStyle w:val="Normal"/>
              <w:widowControl w:val="false"/>
              <w:suppressAutoHyphens w:val="true"/>
              <w:spacing w:before="0" w:after="0"/>
              <w:ind w:hanging="0" w:left="0" w:right="0"/>
              <w:jc w:val="both"/>
              <w:rPr>
                <w:rFonts w:ascii="Times New Roman" w:hAnsi="Times New Roman"/>
                <w:sz w:val="24"/>
              </w:rPr>
            </w:pPr>
            <w:r>
              <w:rPr>
                <w:sz w:val="24"/>
              </w:rPr>
            </w:r>
          </w:p>
        </w:tc>
      </w:tr>
    </w:tbl>
    <w:p>
      <w:pPr>
        <w:pStyle w:val="Normal"/>
        <w:widowControl w:val="false"/>
        <w:tabs>
          <w:tab w:val="clear" w:pos="1134"/>
          <w:tab w:val="left" w:pos="4320" w:leader="none"/>
        </w:tabs>
        <w:rPr>
          <w:rFonts w:ascii="Times New Roman" w:hAnsi="Times New Roman"/>
          <w:sz w:val="32"/>
        </w:rPr>
      </w:pPr>
      <w:r>
        <w:rPr>
          <w:sz w:val="32"/>
        </w:rPr>
      </w:r>
    </w:p>
    <w:p>
      <w:pPr>
        <w:pStyle w:val="Normal"/>
        <w:widowControl w:val="false"/>
        <w:tabs>
          <w:tab w:val="clear" w:pos="1134"/>
          <w:tab w:val="left" w:pos="4320" w:leader="none"/>
        </w:tabs>
        <w:spacing w:before="0" w:after="0"/>
        <w:rPr>
          <w:rFonts w:ascii="Times New Roman" w:hAnsi="Times New Roman"/>
          <w:sz w:val="24"/>
        </w:rPr>
      </w:pPr>
      <w:r>
        <w:rPr>
          <w:sz w:val="24"/>
        </w:rPr>
        <w:t>"___"__________ 20__ г. _____________________________________________________</w:t>
      </w:r>
    </w:p>
    <w:p>
      <w:pPr>
        <w:pStyle w:val="Normal"/>
        <w:widowControl w:val="false"/>
        <w:spacing w:lineRule="auto" w:line="240"/>
        <w:rPr/>
      </w:pPr>
      <w:r>
        <w:rPr/>
        <w:t xml:space="preserve">               </w:t>
      </w:r>
      <w:r>
        <w:rPr/>
        <w:t>(дата)                                                              (подпись заявителя)</w:t>
      </w:r>
    </w:p>
    <w:p>
      <w:pPr>
        <w:sectPr>
          <w:headerReference w:type="even" r:id="rId4"/>
          <w:headerReference w:type="default" r:id="rId5"/>
          <w:headerReference w:type="first" r:id="rId6"/>
          <w:footnotePr>
            <w:numFmt w:val="decimal"/>
          </w:footnotePr>
          <w:type w:val="nextPage"/>
          <w:pgSz w:w="11906" w:h="16838"/>
          <w:pgMar w:left="1710" w:right="836" w:gutter="0" w:header="709" w:top="766" w:footer="0" w:bottom="1134"/>
          <w:pgNumType w:fmt="decimal"/>
          <w:formProt w:val="false"/>
          <w:titlePg/>
          <w:textDirection w:val="lrTb"/>
          <w:docGrid w:type="default" w:linePitch="100" w:charSpace="0"/>
        </w:sectPr>
        <w:pStyle w:val="Normal"/>
        <w:widowControl w:val="false"/>
        <w:spacing w:lineRule="auto" w:line="240"/>
        <w:rPr>
          <w:sz w:val="28"/>
        </w:rPr>
      </w:pPr>
      <w:r>
        <w:rPr>
          <w:sz w:val="28"/>
        </w:rPr>
      </w:r>
    </w:p>
    <w:p>
      <w:pPr>
        <w:pStyle w:val="Normal"/>
        <w:rPr/>
      </w:pPr>
      <w:r>
        <w:rPr/>
      </w:r>
    </w:p>
    <w:sectPr>
      <w:headerReference w:type="even" r:id="rId7"/>
      <w:headerReference w:type="default" r:id="rId8"/>
      <w:headerReference w:type="first" r:id="rId9"/>
      <w:footnotePr>
        <w:numFmt w:val="decimal"/>
      </w:footnotePr>
      <w:type w:val="nextPage"/>
      <w:pgSz w:w="11906" w:h="16838"/>
      <w:pgMar w:left="1276" w:right="849" w:gutter="0" w:header="709" w:top="766" w:footer="0" w:bottom="1134"/>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libri Light">
    <w:charset w:val="01"/>
    <w:family w:val="roman"/>
    <w:pitch w:val="default"/>
  </w:font>
  <w:font w:name="XO Thames">
    <w:charset w:val="01"/>
    <w:family w:val="roman"/>
    <w:pitch w:val="default"/>
  </w:font>
  <w:font w:name="Courier New">
    <w:charset w:val="01"/>
    <w:family w:val="roman"/>
    <w:pitch w:val="default"/>
  </w:font>
  <w:font w:name="Segoe UI">
    <w:charset w:val="01"/>
    <w:family w:val="roman"/>
    <w:pitch w:val="default"/>
  </w:font>
  <w:font w:name="PT Astra Serif">
    <w:charset w:val="01"/>
    <w:family w:val="roman"/>
    <w:pitch w:val="default"/>
  </w:font>
  <w:font w:name="ArialMT">
    <w:charset w:val="01"/>
    <w:family w:val="roman"/>
    <w:pitch w:val="default"/>
  </w:font>
  <w:font w:name="Tinos">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1"/>
        <w:rPr/>
      </w:pPr>
      <w:r>
        <w:rPr>
          <w:rStyle w:val="Style8"/>
        </w:rPr>
        <w:footnoteRef/>
      </w:r>
      <w:r>
        <w:rPr/>
        <w:tab/>
        <w:t>Сведения запрашиваются при наличии технической возможности. В случае невозможности получить данных сведений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Орган местного самоуправления направляет запрос без использования ФГИС "СМЭВ" либо предоставляется заявителем.</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jc w:val="center"/>
      <w:rPr/>
    </w:pPr>
    <w:r>
      <w:rPr/>
      <w:fldChar w:fldCharType="begin"/>
    </w:r>
    <w:r>
      <w:rPr/>
      <w:instrText xml:space="preserve"> PAGE </w:instrText>
    </w:r>
    <w:r>
      <w:rPr/>
      <w:fldChar w:fldCharType="separate"/>
    </w:r>
    <w:r>
      <w:rPr/>
      <w:t>40</w:t>
    </w:r>
    <w:r>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jc w:val="center"/>
      <w:rPr/>
    </w:pPr>
    <w:r>
      <w:rPr/>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jc w:val="cent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sz w:val="28"/>
        <w:szCs w:val="28"/>
        <w:rFonts w:ascii="Tinos" w:hAnsi="Tinos"/>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2">
    <w:lvl w:ilvl="0">
      <w:start w:val="1"/>
      <w:numFmt w:val="decimal"/>
      <w:lvlText w:val="%1."/>
      <w:lvlJc w:val="left"/>
      <w:pPr>
        <w:tabs>
          <w:tab w:val="num" w:pos="0"/>
        </w:tabs>
        <w:ind w:left="720" w:hanging="360"/>
      </w:pPr>
      <w:rPr>
        <w:sz w:val="28"/>
        <w:szCs w:val="28"/>
        <w:rFonts w:ascii="Tinos" w:hAnsi="Tino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3">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4">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1134"/>
  <w:autoHyphenation w:val="true"/>
  <w:hyphenationZone w:val="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oto Serif CJK SC" w:cs="FreeSans" w:asciiTheme="minorAsci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suppressAutoHyphens w:val="true"/>
      <w:bidi w:val="0"/>
      <w:spacing w:lineRule="auto" w:line="240" w:before="0" w:after="0"/>
      <w:ind w:hanging="0" w:left="0" w:right="0"/>
      <w:jc w:val="left"/>
    </w:pPr>
    <w:rPr>
      <w:rFonts w:ascii="Times New Roman" w:hAnsi="Times New Roman" w:eastAsia="Noto Serif CJK SC" w:cs="FreeSans"/>
      <w:color w:val="000000"/>
      <w:spacing w:val="0"/>
      <w:kern w:val="0"/>
      <w:sz w:val="20"/>
      <w:szCs w:val="20"/>
      <w:lang w:val="ru-RU" w:eastAsia="zh-CN" w:bidi="hi-IN"/>
    </w:rPr>
  </w:style>
  <w:style w:type="paragraph" w:styleId="Heading1">
    <w:name w:val="heading 1"/>
    <w:uiPriority w:val="9"/>
    <w:qFormat/>
    <w:pPr>
      <w:keepNext w:val="true"/>
      <w:keepLines/>
      <w:widowControl/>
      <w:suppressAutoHyphens w:val="true"/>
      <w:bidi w:val="0"/>
      <w:spacing w:lineRule="auto" w:line="264" w:before="480" w:after="0"/>
      <w:ind w:hanging="0" w:left="0" w:right="0"/>
      <w:jc w:val="left"/>
      <w:outlineLvl w:val="0"/>
    </w:pPr>
    <w:rPr>
      <w:rFonts w:ascii="Calibri Light" w:hAnsi="Calibri Light" w:eastAsia="Noto Serif CJK SC" w:cs="FreeSans" w:asciiTheme="majorAscii" w:hAnsiTheme="majorHAnsi"/>
      <w:b/>
      <w:color w:themeColor="accent1" w:themeShade="bf" w:val="2E75B5"/>
      <w:spacing w:val="0"/>
      <w:kern w:val="0"/>
      <w:sz w:val="28"/>
      <w:szCs w:val="20"/>
      <w:lang w:val="ru-RU" w:eastAsia="zh-CN" w:bidi="hi-IN"/>
    </w:rPr>
  </w:style>
  <w:style w:type="paragraph" w:styleId="Heading2">
    <w:name w:val="heading 2"/>
    <w:uiPriority w:val="9"/>
    <w:qFormat/>
    <w:pPr>
      <w:keepNext w:val="true"/>
      <w:keepLines/>
      <w:widowControl/>
      <w:suppressAutoHyphens w:val="true"/>
      <w:bidi w:val="0"/>
      <w:spacing w:lineRule="auto" w:line="264" w:before="200" w:after="0"/>
      <w:ind w:hanging="0" w:left="0" w:right="0"/>
      <w:jc w:val="left"/>
      <w:outlineLvl w:val="1"/>
    </w:pPr>
    <w:rPr>
      <w:rFonts w:ascii="Calibri Light" w:hAnsi="Calibri Light" w:eastAsia="Noto Serif CJK SC" w:cs="FreeSans" w:asciiTheme="majorAscii" w:hAnsiTheme="majorHAnsi"/>
      <w:b/>
      <w:color w:themeColor="accent1" w:val="5B9BD5"/>
      <w:spacing w:val="0"/>
      <w:kern w:val="0"/>
      <w:sz w:val="26"/>
      <w:szCs w:val="20"/>
      <w:lang w:val="ru-RU" w:eastAsia="zh-CN" w:bidi="hi-IN"/>
    </w:rPr>
  </w:style>
  <w:style w:type="paragraph" w:styleId="Heading3">
    <w:name w:val="heading 3"/>
    <w:uiPriority w:val="9"/>
    <w:qFormat/>
    <w:pPr>
      <w:keepNext w:val="true"/>
      <w:keepLines/>
      <w:widowControl/>
      <w:suppressAutoHyphens w:val="true"/>
      <w:bidi w:val="0"/>
      <w:spacing w:lineRule="auto" w:line="264" w:before="200" w:after="0"/>
      <w:ind w:hanging="0" w:left="0" w:right="0"/>
      <w:jc w:val="left"/>
      <w:outlineLvl w:val="2"/>
    </w:pPr>
    <w:rPr>
      <w:rFonts w:ascii="Calibri Light" w:hAnsi="Calibri Light" w:eastAsia="Noto Serif CJK SC" w:cs="FreeSans" w:asciiTheme="majorAscii" w:hAnsiTheme="majorHAnsi"/>
      <w:b/>
      <w:color w:themeColor="accent1" w:val="5B9BD5"/>
      <w:spacing w:val="0"/>
      <w:kern w:val="0"/>
      <w:sz w:val="22"/>
      <w:szCs w:val="20"/>
      <w:lang w:val="ru-RU" w:eastAsia="zh-CN" w:bidi="hi-IN"/>
    </w:rPr>
  </w:style>
  <w:style w:type="paragraph" w:styleId="Heading4">
    <w:name w:val="heading 4"/>
    <w:uiPriority w:val="9"/>
    <w:qFormat/>
    <w:pPr>
      <w:keepNext w:val="true"/>
      <w:keepLines/>
      <w:widowControl/>
      <w:suppressAutoHyphens w:val="true"/>
      <w:bidi w:val="0"/>
      <w:spacing w:lineRule="auto" w:line="264" w:before="200" w:after="0"/>
      <w:ind w:hanging="0" w:left="0" w:right="0"/>
      <w:jc w:val="left"/>
      <w:outlineLvl w:val="3"/>
    </w:pPr>
    <w:rPr>
      <w:rFonts w:ascii="Calibri Light" w:hAnsi="Calibri Light" w:eastAsia="Noto Serif CJK SC" w:cs="FreeSans" w:asciiTheme="majorAscii" w:hAnsiTheme="majorHAnsi"/>
      <w:b/>
      <w:i/>
      <w:color w:themeColor="accent1" w:val="5B9BD5"/>
      <w:spacing w:val="0"/>
      <w:kern w:val="0"/>
      <w:sz w:val="22"/>
      <w:szCs w:val="20"/>
      <w:lang w:val="ru-RU" w:eastAsia="zh-CN" w:bidi="hi-IN"/>
    </w:rPr>
  </w:style>
  <w:style w:type="paragraph" w:styleId="Heading5">
    <w:name w:val="heading 5"/>
    <w:uiPriority w:val="9"/>
    <w:qFormat/>
    <w:pPr>
      <w:keepNext w:val="true"/>
      <w:keepLines/>
      <w:widowControl/>
      <w:suppressAutoHyphens w:val="true"/>
      <w:bidi w:val="0"/>
      <w:spacing w:lineRule="auto" w:line="264" w:before="200" w:after="0"/>
      <w:ind w:hanging="0" w:left="0" w:right="0"/>
      <w:jc w:val="left"/>
      <w:outlineLvl w:val="4"/>
    </w:pPr>
    <w:rPr>
      <w:rFonts w:ascii="Calibri Light" w:hAnsi="Calibri Light" w:eastAsia="Noto Serif CJK SC" w:cs="FreeSans" w:asciiTheme="majorAscii" w:hAnsiTheme="majorHAnsi"/>
      <w:color w:themeColor="accent1" w:themeShade="7f" w:val="1F4E79"/>
      <w:spacing w:val="0"/>
      <w:kern w:val="0"/>
      <w:sz w:val="22"/>
      <w:szCs w:val="20"/>
      <w:lang w:val="ru-RU" w:eastAsia="zh-CN" w:bidi="hi-IN"/>
    </w:rPr>
  </w:style>
  <w:style w:type="paragraph" w:styleId="Heading6">
    <w:name w:val="heading 6"/>
    <w:uiPriority w:val="9"/>
    <w:qFormat/>
    <w:pPr>
      <w:keepNext w:val="true"/>
      <w:keepLines/>
      <w:widowControl/>
      <w:suppressAutoHyphens w:val="true"/>
      <w:bidi w:val="0"/>
      <w:spacing w:lineRule="auto" w:line="264" w:before="200" w:after="0"/>
      <w:ind w:hanging="0" w:left="0" w:right="0"/>
      <w:jc w:val="left"/>
      <w:outlineLvl w:val="5"/>
    </w:pPr>
    <w:rPr>
      <w:rFonts w:ascii="Calibri Light" w:hAnsi="Calibri Light" w:eastAsia="Noto Serif CJK SC" w:cs="FreeSans" w:asciiTheme="majorAscii" w:hAnsiTheme="majorHAnsi"/>
      <w:i/>
      <w:color w:themeColor="accent1" w:themeShade="7f" w:val="1F4E79"/>
      <w:spacing w:val="0"/>
      <w:kern w:val="0"/>
      <w:sz w:val="22"/>
      <w:szCs w:val="20"/>
      <w:lang w:val="ru-RU" w:eastAsia="zh-CN" w:bidi="hi-IN"/>
    </w:rPr>
  </w:style>
  <w:style w:type="character" w:styleId="Contents2">
    <w:name w:val="Contents 2"/>
    <w:qFormat/>
    <w:rPr>
      <w:rFonts w:ascii="XO Thames" w:hAnsi="XO Thames"/>
      <w:sz w:val="28"/>
    </w:rPr>
  </w:style>
  <w:style w:type="character" w:styleId="Contents4">
    <w:name w:val="Contents 4"/>
    <w:qFormat/>
    <w:rPr>
      <w:rFonts w:ascii="XO Thames" w:hAnsi="XO Thames"/>
      <w:sz w:val="28"/>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ListParagraph">
    <w:name w:val="List Paragraph"/>
    <w:link w:val="ListParagraph1"/>
    <w:qFormat/>
    <w:rPr/>
  </w:style>
  <w:style w:type="character" w:styleId="Endnote">
    <w:name w:val="Endnote"/>
    <w:link w:val="Endnote1"/>
    <w:qFormat/>
    <w:rPr/>
  </w:style>
  <w:style w:type="character" w:styleId="Heading31">
    <w:name w:val="Heading 31"/>
    <w:qFormat/>
    <w:rPr>
      <w:rFonts w:ascii="Calibri Light" w:hAnsi="Calibri Light" w:asciiTheme="majorAscii" w:hAnsiTheme="majorHAnsi"/>
      <w:b/>
      <w:color w:themeColor="accent1" w:val="5B9BD5"/>
    </w:rPr>
  </w:style>
  <w:style w:type="character" w:styleId="NoSpacing">
    <w:name w:val="No Spacing"/>
    <w:link w:val="NoSpacing1"/>
    <w:qFormat/>
    <w:rPr>
      <w:rFonts w:ascii="Times New Roman" w:hAnsi="Times New Roman"/>
      <w:sz w:val="20"/>
    </w:rPr>
  </w:style>
  <w:style w:type="character" w:styleId="annotationsubject">
    <w:name w:val="annotation subject"/>
    <w:basedOn w:val="Marginalia"/>
    <w:link w:val="annotationsubject1"/>
    <w:qFormat/>
    <w:rPr>
      <w:b/>
    </w:rPr>
  </w:style>
  <w:style w:type="character" w:styleId="Style8">
    <w:name w:val="Символ сноски"/>
    <w:basedOn w:val="DefaultParagraphFont"/>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CommentReference">
    <w:name w:val="annotation reference"/>
    <w:link w:val="annotationreference1"/>
    <w:qFormat/>
    <w:rPr>
      <w:sz w:val="16"/>
    </w:rPr>
  </w:style>
  <w:style w:type="character" w:styleId="Contents3">
    <w:name w:val="Contents 3"/>
    <w:qFormat/>
    <w:rPr>
      <w:rFonts w:ascii="XO Thames" w:hAnsi="XO Thames"/>
      <w:sz w:val="28"/>
    </w:rPr>
  </w:style>
  <w:style w:type="character" w:styleId="HTMLCode">
    <w:name w:val="HTML Code"/>
    <w:basedOn w:val="DefaultParagraphFont"/>
    <w:link w:val="HTMLCode1"/>
    <w:qFormat/>
    <w:rPr>
      <w:rFonts w:ascii="Courier New" w:hAnsi="Courier New"/>
      <w:sz w:val="20"/>
    </w:rPr>
  </w:style>
  <w:style w:type="character" w:styleId="Heading51">
    <w:name w:val="Heading 51"/>
    <w:qFormat/>
    <w:rPr>
      <w:rFonts w:ascii="Calibri Light" w:hAnsi="Calibri Light" w:asciiTheme="majorAscii" w:hAnsiTheme="majorHAnsi"/>
      <w:color w:themeColor="accent1" w:themeShade="7f" w:val="1F4E79"/>
    </w:rPr>
  </w:style>
  <w:style w:type="character" w:styleId="1TimesNewRoman12">
    <w:name w:val="! ТЗ Стиль __ТекстОсн_1и + Times New Roman 12 пт По ширине Первая стр..."/>
    <w:link w:val="1TimesNewRoman121"/>
    <w:qFormat/>
    <w:rPr>
      <w:sz w:val="24"/>
    </w:rPr>
  </w:style>
  <w:style w:type="character" w:styleId="Heading11">
    <w:name w:val="Heading 11"/>
    <w:qFormat/>
    <w:rPr>
      <w:rFonts w:ascii="Calibri Light" w:hAnsi="Calibri Light" w:asciiTheme="majorAscii" w:hAnsiTheme="majorHAnsi"/>
      <w:b/>
      <w:color w:themeColor="accent1" w:themeShade="bf" w:val="2E75B5"/>
      <w:sz w:val="28"/>
    </w:rPr>
  </w:style>
  <w:style w:type="character" w:styleId="Hyperlink">
    <w:name w:val="Hyperlink"/>
    <w:rPr>
      <w:color w:themeColor="hyperlink" w:val="0563C1"/>
      <w:u w:val="single"/>
    </w:rPr>
  </w:style>
  <w:style w:type="character" w:styleId="Footnote">
    <w:name w:val="Footnote"/>
    <w:link w:val="Footnote1"/>
    <w:qFormat/>
    <w:rPr/>
  </w:style>
  <w:style w:type="character" w:styleId="Contents1">
    <w:name w:val="Contents 1"/>
    <w:qFormat/>
    <w:rPr>
      <w:rFonts w:ascii="XO Thames" w:hAnsi="XO Thames"/>
      <w:b/>
      <w:sz w:val="28"/>
    </w:rPr>
  </w:style>
  <w:style w:type="character" w:styleId="BalloonText">
    <w:name w:val="Balloon Text"/>
    <w:link w:val="BalloonText1"/>
    <w:qFormat/>
    <w:rPr>
      <w:rFonts w:ascii="Segoe UI" w:hAnsi="Segoe UI"/>
      <w:sz w:val="18"/>
    </w:rPr>
  </w:style>
  <w:style w:type="character" w:styleId="HeaderandFooter">
    <w:name w:val="Header and Footer"/>
    <w:link w:val="HeaderandFooter1"/>
    <w:qFormat/>
    <w:rPr>
      <w:rFonts w:ascii="XO Thames" w:hAnsi="XO Thames"/>
      <w:sz w:val="28"/>
    </w:rPr>
  </w:style>
  <w:style w:type="character" w:styleId="Contents9">
    <w:name w:val="Contents 9"/>
    <w:qFormat/>
    <w:rPr>
      <w:rFonts w:ascii="XO Thames" w:hAnsi="XO Thames"/>
      <w:sz w:val="28"/>
    </w:rPr>
  </w:style>
  <w:style w:type="character" w:styleId="Marginalia">
    <w:name w:val="Marginalia"/>
    <w:qFormat/>
    <w:rPr/>
  </w:style>
  <w:style w:type="character" w:styleId="Contents8">
    <w:name w:val="Contents 8"/>
    <w:qFormat/>
    <w:rPr>
      <w:rFonts w:ascii="XO Thames" w:hAnsi="XO Thames"/>
      <w:sz w:val="28"/>
    </w:rPr>
  </w:style>
  <w:style w:type="character" w:styleId="Textbody">
    <w:name w:val="Text body"/>
    <w:qFormat/>
    <w:rPr>
      <w:sz w:val="24"/>
    </w:rPr>
  </w:style>
  <w:style w:type="character" w:styleId="Contents5">
    <w:name w:val="Contents 5"/>
    <w:qFormat/>
    <w:rPr>
      <w:rFonts w:ascii="XO Thames" w:hAnsi="XO Thames"/>
      <w:sz w:val="28"/>
    </w:rPr>
  </w:style>
  <w:style w:type="character" w:styleId="Style9">
    <w:name w:val="Символ концевой сноски"/>
    <w:basedOn w:val="DefaultParagraphFont"/>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Header1">
    <w:name w:val="Header1"/>
    <w:qFormat/>
    <w:rPr/>
  </w:style>
  <w:style w:type="character" w:styleId="DefaultParagraphFont">
    <w:name w:val="Default Paragraph Font"/>
    <w:link w:val="DefaultParagraphFont1"/>
    <w:qFormat/>
    <w:rPr/>
  </w:style>
  <w:style w:type="character" w:styleId="Subtitle1">
    <w:name w:val="Subtitle1"/>
    <w:qFormat/>
    <w:rPr>
      <w:rFonts w:ascii="XO Thames" w:hAnsi="XO Thames"/>
      <w:i/>
      <w:sz w:val="24"/>
    </w:rPr>
  </w:style>
  <w:style w:type="character" w:styleId="Title1">
    <w:name w:val="Title1"/>
    <w:qFormat/>
    <w:rPr>
      <w:rFonts w:ascii="XO Thames" w:hAnsi="XO Thames"/>
      <w:b/>
      <w:caps/>
      <w:sz w:val="40"/>
    </w:rPr>
  </w:style>
  <w:style w:type="character" w:styleId="Heading41">
    <w:name w:val="Heading 41"/>
    <w:qFormat/>
    <w:rPr>
      <w:rFonts w:ascii="Calibri Light" w:hAnsi="Calibri Light" w:asciiTheme="majorAscii" w:hAnsiTheme="majorHAnsi"/>
      <w:b/>
      <w:i/>
      <w:color w:themeColor="accent1" w:val="5B9BD5"/>
    </w:rPr>
  </w:style>
  <w:style w:type="character" w:styleId="Heading21">
    <w:name w:val="Heading 21"/>
    <w:qFormat/>
    <w:rPr>
      <w:rFonts w:ascii="Calibri Light" w:hAnsi="Calibri Light" w:asciiTheme="majorAscii" w:hAnsiTheme="majorHAnsi"/>
      <w:b/>
      <w:color w:themeColor="accent1" w:val="5B9BD5"/>
      <w:sz w:val="26"/>
    </w:rPr>
  </w:style>
  <w:style w:type="character" w:styleId="Footer1">
    <w:name w:val="Footer1"/>
    <w:qFormat/>
    <w:rPr/>
  </w:style>
  <w:style w:type="character" w:styleId="Heading61">
    <w:name w:val="Heading 61"/>
    <w:qFormat/>
    <w:rPr>
      <w:rFonts w:ascii="Calibri Light" w:hAnsi="Calibri Light" w:asciiTheme="majorAscii" w:hAnsiTheme="majorHAnsi"/>
      <w:i/>
      <w:color w:themeColor="accent1" w:themeShade="7f" w:val="1F4E79"/>
    </w:rPr>
  </w:style>
  <w:style w:type="paragraph" w:styleId="Style1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widowControl w:val="false"/>
    </w:pPr>
    <w:rPr>
      <w:sz w:val="24"/>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1">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TOC2">
    <w:name w:val="toc 2"/>
    <w:next w:val="Normal"/>
    <w:uiPriority w:val="39"/>
    <w:pPr>
      <w:widowControl/>
      <w:suppressAutoHyphens w:val="true"/>
      <w:bidi w:val="0"/>
      <w:spacing w:lineRule="auto" w:line="264" w:before="0" w:after="160"/>
      <w:ind w:hanging="0" w:left="200" w:right="0"/>
      <w:jc w:val="left"/>
    </w:pPr>
    <w:rPr>
      <w:rFonts w:ascii="XO Thames" w:hAnsi="XO Thames" w:eastAsia="Noto Serif CJK SC" w:cs="FreeSans"/>
      <w:color w:val="000000"/>
      <w:spacing w:val="0"/>
      <w:kern w:val="0"/>
      <w:sz w:val="28"/>
      <w:szCs w:val="20"/>
      <w:lang w:val="ru-RU" w:eastAsia="zh-CN" w:bidi="hi-IN"/>
    </w:rPr>
  </w:style>
  <w:style w:type="paragraph" w:styleId="TOC4">
    <w:name w:val="toc 4"/>
    <w:next w:val="Normal"/>
    <w:uiPriority w:val="39"/>
    <w:pPr>
      <w:widowControl/>
      <w:suppressAutoHyphens w:val="true"/>
      <w:bidi w:val="0"/>
      <w:spacing w:lineRule="auto" w:line="264" w:before="0" w:after="160"/>
      <w:ind w:hanging="0" w:left="600" w:right="0"/>
      <w:jc w:val="left"/>
    </w:pPr>
    <w:rPr>
      <w:rFonts w:ascii="XO Thames" w:hAnsi="XO Thames" w:eastAsia="Noto Serif CJK SC" w:cs="FreeSans"/>
      <w:color w:val="000000"/>
      <w:spacing w:val="0"/>
      <w:kern w:val="0"/>
      <w:sz w:val="28"/>
      <w:szCs w:val="20"/>
      <w:lang w:val="ru-RU" w:eastAsia="zh-CN" w:bidi="hi-IN"/>
    </w:rPr>
  </w:style>
  <w:style w:type="paragraph" w:styleId="TOC6">
    <w:name w:val="toc 6"/>
    <w:next w:val="Normal"/>
    <w:uiPriority w:val="39"/>
    <w:pPr>
      <w:widowControl/>
      <w:suppressAutoHyphens w:val="true"/>
      <w:bidi w:val="0"/>
      <w:spacing w:lineRule="auto" w:line="264" w:before="0" w:after="160"/>
      <w:ind w:hanging="0" w:left="1000" w:right="0"/>
      <w:jc w:val="left"/>
    </w:pPr>
    <w:rPr>
      <w:rFonts w:ascii="XO Thames" w:hAnsi="XO Thames" w:eastAsia="Noto Serif CJK SC" w:cs="FreeSans"/>
      <w:color w:val="000000"/>
      <w:spacing w:val="0"/>
      <w:kern w:val="0"/>
      <w:sz w:val="28"/>
      <w:szCs w:val="20"/>
      <w:lang w:val="ru-RU" w:eastAsia="zh-CN" w:bidi="hi-IN"/>
    </w:rPr>
  </w:style>
  <w:style w:type="paragraph" w:styleId="TOC7">
    <w:name w:val="toc 7"/>
    <w:next w:val="Normal"/>
    <w:uiPriority w:val="39"/>
    <w:pPr>
      <w:widowControl/>
      <w:suppressAutoHyphens w:val="true"/>
      <w:bidi w:val="0"/>
      <w:spacing w:lineRule="auto" w:line="264" w:before="0" w:after="160"/>
      <w:ind w:hanging="0" w:left="1200" w:right="0"/>
      <w:jc w:val="left"/>
    </w:pPr>
    <w:rPr>
      <w:rFonts w:ascii="XO Thames" w:hAnsi="XO Thames" w:eastAsia="Noto Serif CJK SC" w:cs="FreeSans"/>
      <w:color w:val="000000"/>
      <w:spacing w:val="0"/>
      <w:kern w:val="0"/>
      <w:sz w:val="28"/>
      <w:szCs w:val="20"/>
      <w:lang w:val="ru-RU" w:eastAsia="zh-CN" w:bidi="hi-IN"/>
    </w:rPr>
  </w:style>
  <w:style w:type="paragraph" w:styleId="ListParagraph1">
    <w:name w:val="List Paragraph1"/>
    <w:basedOn w:val="Normal"/>
    <w:link w:val="ListParagraph"/>
    <w:qFormat/>
    <w:pPr>
      <w:widowControl/>
      <w:spacing w:before="0" w:after="0"/>
      <w:ind w:left="720"/>
      <w:contextualSpacing/>
    </w:pPr>
    <w:rPr/>
  </w:style>
  <w:style w:type="paragraph" w:styleId="Endnote1">
    <w:name w:val="Endnote1"/>
    <w:basedOn w:val="Normal"/>
    <w:link w:val="Endnote"/>
    <w:qFormat/>
    <w:pPr/>
    <w:rPr/>
  </w:style>
  <w:style w:type="paragraph" w:styleId="NoSpacing1">
    <w:name w:val="No Spacing1"/>
    <w:link w:val="NoSpacing"/>
    <w:qFormat/>
    <w:pPr>
      <w:widowControl/>
      <w:suppressAutoHyphens w:val="true"/>
      <w:bidi w:val="0"/>
      <w:spacing w:lineRule="auto" w:line="240" w:before="0" w:after="0"/>
      <w:ind w:hanging="0" w:left="0" w:right="0"/>
      <w:jc w:val="left"/>
    </w:pPr>
    <w:rPr>
      <w:rFonts w:ascii="Times New Roman" w:hAnsi="Times New Roman" w:eastAsia="Noto Serif CJK SC" w:cs="FreeSans"/>
      <w:color w:val="000000"/>
      <w:spacing w:val="0"/>
      <w:kern w:val="0"/>
      <w:sz w:val="20"/>
      <w:szCs w:val="20"/>
      <w:lang w:val="ru-RU" w:eastAsia="zh-CN" w:bidi="hi-IN"/>
    </w:rPr>
  </w:style>
  <w:style w:type="paragraph" w:styleId="annotationsubject1">
    <w:name w:val="annotation subject1"/>
    <w:basedOn w:val="CommentText"/>
    <w:next w:val="CommentText"/>
    <w:link w:val="annotationsubject"/>
    <w:qFormat/>
    <w:pPr/>
    <w:rPr>
      <w:b/>
    </w:rPr>
  </w:style>
  <w:style w:type="paragraph" w:styleId="CommentText">
    <w:name w:val="annotation text"/>
    <w:basedOn w:val="Normal"/>
    <w:pPr/>
    <w:rPr/>
  </w:style>
  <w:style w:type="paragraph" w:styleId="FootnoteSymbol">
    <w:name w:val="Footnote Symbol"/>
    <w:basedOn w:val="DefaultParagraphFont1"/>
    <w:qFormat/>
    <w:pPr/>
    <w:rPr>
      <w:vertAlign w:val="superscript"/>
    </w:rPr>
  </w:style>
  <w:style w:type="paragraph" w:styleId="annotationreference1">
    <w:name w:val="annotation reference1"/>
    <w:link w:val="CommentReference"/>
    <w:qFormat/>
    <w:pPr>
      <w:widowControl/>
      <w:suppressAutoHyphens w:val="true"/>
      <w:bidi w:val="0"/>
      <w:spacing w:lineRule="auto" w:line="264" w:before="0" w:after="160"/>
      <w:ind w:hanging="0" w:left="0" w:right="0"/>
      <w:jc w:val="left"/>
    </w:pPr>
    <w:rPr>
      <w:rFonts w:ascii="Calibri" w:hAnsi="Calibri" w:eastAsia="Noto Serif CJK SC" w:cs="FreeSans" w:asciiTheme="minorAscii" w:hAnsiTheme="minorHAnsi"/>
      <w:color w:val="000000"/>
      <w:spacing w:val="0"/>
      <w:kern w:val="0"/>
      <w:sz w:val="16"/>
      <w:szCs w:val="20"/>
      <w:lang w:val="ru-RU" w:eastAsia="zh-CN" w:bidi="hi-IN"/>
    </w:rPr>
  </w:style>
  <w:style w:type="paragraph" w:styleId="TOC3">
    <w:name w:val="toc 3"/>
    <w:next w:val="Normal"/>
    <w:uiPriority w:val="39"/>
    <w:pPr>
      <w:widowControl/>
      <w:suppressAutoHyphens w:val="true"/>
      <w:bidi w:val="0"/>
      <w:spacing w:lineRule="auto" w:line="264" w:before="0" w:after="160"/>
      <w:ind w:hanging="0" w:left="400" w:right="0"/>
      <w:jc w:val="left"/>
    </w:pPr>
    <w:rPr>
      <w:rFonts w:ascii="XO Thames" w:hAnsi="XO Thames" w:eastAsia="Noto Serif CJK SC" w:cs="FreeSans"/>
      <w:color w:val="000000"/>
      <w:spacing w:val="0"/>
      <w:kern w:val="0"/>
      <w:sz w:val="28"/>
      <w:szCs w:val="20"/>
      <w:lang w:val="ru-RU" w:eastAsia="zh-CN" w:bidi="hi-IN"/>
    </w:rPr>
  </w:style>
  <w:style w:type="paragraph" w:styleId="HTMLCode1">
    <w:name w:val="HTML Code1"/>
    <w:basedOn w:val="DefaultParagraphFont1"/>
    <w:link w:val="HTMLCode"/>
    <w:qFormat/>
    <w:pPr/>
    <w:rPr>
      <w:rFonts w:ascii="Courier New" w:hAnsi="Courier New"/>
      <w:sz w:val="20"/>
    </w:rPr>
  </w:style>
  <w:style w:type="paragraph" w:styleId="1TimesNewRoman121">
    <w:name w:val="! ТЗ Стиль __ТекстОсн_1и + Times New Roman 12 пт По ширине Первая стр...1"/>
    <w:basedOn w:val="Normal"/>
    <w:link w:val="1TimesNewRoman12"/>
    <w:qFormat/>
    <w:pPr>
      <w:widowControl/>
      <w:tabs>
        <w:tab w:val="clear" w:pos="1134"/>
        <w:tab w:val="left" w:pos="851" w:leader="none"/>
      </w:tabs>
      <w:spacing w:lineRule="auto" w:line="360" w:before="60" w:after="60"/>
      <w:ind w:firstLine="709"/>
      <w:jc w:val="both"/>
    </w:pPr>
    <w:rPr>
      <w:sz w:val="24"/>
    </w:rPr>
  </w:style>
  <w:style w:type="paragraph" w:styleId="Internetlink">
    <w:name w:val="Internet link"/>
    <w:qFormat/>
    <w:pPr>
      <w:widowControl/>
      <w:suppressAutoHyphens w:val="true"/>
      <w:bidi w:val="0"/>
      <w:spacing w:lineRule="auto" w:line="264" w:before="0" w:after="160"/>
      <w:ind w:hanging="0" w:left="0" w:right="0"/>
      <w:jc w:val="left"/>
    </w:pPr>
    <w:rPr>
      <w:rFonts w:ascii="Calibri" w:hAnsi="Calibri" w:eastAsia="Noto Serif CJK SC" w:cs="FreeSans"/>
      <w:color w:themeColor="hyperlink" w:val="0563C1"/>
      <w:spacing w:val="0"/>
      <w:kern w:val="0"/>
      <w:sz w:val="22"/>
      <w:szCs w:val="20"/>
      <w:u w:val="single"/>
      <w:lang w:val="ru-RU" w:eastAsia="zh-CN" w:bidi="hi-IN"/>
    </w:rPr>
  </w:style>
  <w:style w:type="paragraph" w:styleId="Footnote1">
    <w:name w:val="Footnote1"/>
    <w:basedOn w:val="Normal"/>
    <w:link w:val="Footnote"/>
    <w:qFormat/>
    <w:pPr/>
    <w:rPr/>
  </w:style>
  <w:style w:type="paragraph" w:styleId="TOC1">
    <w:name w:val="toc 1"/>
    <w:next w:val="Normal"/>
    <w:uiPriority w:val="39"/>
    <w:pPr>
      <w:widowControl/>
      <w:suppressAutoHyphens w:val="true"/>
      <w:bidi w:val="0"/>
      <w:spacing w:lineRule="auto" w:line="264" w:before="0" w:after="160"/>
      <w:ind w:hanging="0" w:left="0" w:right="0"/>
      <w:jc w:val="left"/>
    </w:pPr>
    <w:rPr>
      <w:rFonts w:ascii="XO Thames" w:hAnsi="XO Thames" w:eastAsia="Noto Serif CJK SC" w:cs="FreeSans"/>
      <w:b/>
      <w:color w:val="000000"/>
      <w:spacing w:val="0"/>
      <w:kern w:val="0"/>
      <w:sz w:val="28"/>
      <w:szCs w:val="20"/>
      <w:lang w:val="ru-RU" w:eastAsia="zh-CN" w:bidi="hi-IN"/>
    </w:rPr>
  </w:style>
  <w:style w:type="paragraph" w:styleId="BalloonText1">
    <w:name w:val="Balloon Text1"/>
    <w:basedOn w:val="Normal"/>
    <w:link w:val="BalloonText"/>
    <w:qFormat/>
    <w:pPr/>
    <w:rPr>
      <w:rFonts w:ascii="Segoe UI" w:hAnsi="Segoe UI"/>
      <w:sz w:val="18"/>
    </w:rPr>
  </w:style>
  <w:style w:type="paragraph" w:styleId="HeaderandFooter1">
    <w:name w:val="Header and Footer1"/>
    <w:link w:val="HeaderandFooter"/>
    <w:qFormat/>
    <w:pPr>
      <w:widowControl/>
      <w:suppressAutoHyphens w:val="true"/>
      <w:bidi w:val="0"/>
      <w:spacing w:lineRule="auto" w:line="240" w:before="0" w:after="160"/>
      <w:ind w:hanging="0" w:left="0" w:right="0"/>
      <w:jc w:val="both"/>
    </w:pPr>
    <w:rPr>
      <w:rFonts w:ascii="XO Thames" w:hAnsi="XO Thames" w:eastAsia="Noto Serif CJK SC" w:cs="FreeSans"/>
      <w:color w:val="000000"/>
      <w:spacing w:val="0"/>
      <w:kern w:val="0"/>
      <w:sz w:val="28"/>
      <w:szCs w:val="20"/>
      <w:lang w:val="ru-RU" w:eastAsia="zh-CN" w:bidi="hi-IN"/>
    </w:rPr>
  </w:style>
  <w:style w:type="paragraph" w:styleId="TOC9">
    <w:name w:val="toc 9"/>
    <w:next w:val="Normal"/>
    <w:uiPriority w:val="39"/>
    <w:pPr>
      <w:widowControl/>
      <w:suppressAutoHyphens w:val="true"/>
      <w:bidi w:val="0"/>
      <w:spacing w:lineRule="auto" w:line="264" w:before="0" w:after="160"/>
      <w:ind w:hanging="0" w:left="1600" w:right="0"/>
      <w:jc w:val="left"/>
    </w:pPr>
    <w:rPr>
      <w:rFonts w:ascii="XO Thames" w:hAnsi="XO Thames" w:eastAsia="Noto Serif CJK SC" w:cs="FreeSans"/>
      <w:color w:val="000000"/>
      <w:spacing w:val="0"/>
      <w:kern w:val="0"/>
      <w:sz w:val="28"/>
      <w:szCs w:val="20"/>
      <w:lang w:val="ru-RU" w:eastAsia="zh-CN" w:bidi="hi-IN"/>
    </w:rPr>
  </w:style>
  <w:style w:type="paragraph" w:styleId="TOC8">
    <w:name w:val="toc 8"/>
    <w:next w:val="Normal"/>
    <w:uiPriority w:val="39"/>
    <w:pPr>
      <w:widowControl/>
      <w:suppressAutoHyphens w:val="true"/>
      <w:bidi w:val="0"/>
      <w:spacing w:lineRule="auto" w:line="264" w:before="0" w:after="160"/>
      <w:ind w:hanging="0" w:left="1400" w:right="0"/>
      <w:jc w:val="left"/>
    </w:pPr>
    <w:rPr>
      <w:rFonts w:ascii="XO Thames" w:hAnsi="XO Thames" w:eastAsia="Noto Serif CJK SC" w:cs="FreeSans"/>
      <w:color w:val="000000"/>
      <w:spacing w:val="0"/>
      <w:kern w:val="0"/>
      <w:sz w:val="28"/>
      <w:szCs w:val="20"/>
      <w:lang w:val="ru-RU" w:eastAsia="zh-CN" w:bidi="hi-IN"/>
    </w:rPr>
  </w:style>
  <w:style w:type="paragraph" w:styleId="TOC5">
    <w:name w:val="toc 5"/>
    <w:next w:val="Normal"/>
    <w:uiPriority w:val="39"/>
    <w:pPr>
      <w:widowControl/>
      <w:suppressAutoHyphens w:val="true"/>
      <w:bidi w:val="0"/>
      <w:spacing w:lineRule="auto" w:line="264" w:before="0" w:after="160"/>
      <w:ind w:hanging="0" w:left="800" w:right="0"/>
      <w:jc w:val="left"/>
    </w:pPr>
    <w:rPr>
      <w:rFonts w:ascii="XO Thames" w:hAnsi="XO Thames" w:eastAsia="Noto Serif CJK SC" w:cs="FreeSans"/>
      <w:color w:val="000000"/>
      <w:spacing w:val="0"/>
      <w:kern w:val="0"/>
      <w:sz w:val="28"/>
      <w:szCs w:val="20"/>
      <w:lang w:val="ru-RU" w:eastAsia="zh-CN" w:bidi="hi-IN"/>
    </w:rPr>
  </w:style>
  <w:style w:type="paragraph" w:styleId="EndnoteSymbol">
    <w:name w:val="Endnote Symbol"/>
    <w:basedOn w:val="DefaultParagraphFont1"/>
    <w:qFormat/>
    <w:pPr/>
    <w:rPr>
      <w:vertAlign w:val="superscript"/>
    </w:rPr>
  </w:style>
  <w:style w:type="paragraph" w:styleId="HeaderandFooter2">
    <w:name w:val="Header and Footer2"/>
    <w:basedOn w:val="Normal"/>
    <w:qFormat/>
    <w:pPr/>
    <w:rPr/>
  </w:style>
  <w:style w:type="paragraph" w:styleId="HeaderandFooter3">
    <w:name w:val="Header and Footer3"/>
    <w:basedOn w:val="Normal"/>
    <w:qFormat/>
    <w:pPr/>
    <w:rPr/>
  </w:style>
  <w:style w:type="paragraph" w:styleId="HeaderandFooter4">
    <w:name w:val="Header and Footer4"/>
    <w:basedOn w:val="Normal"/>
    <w:qFormat/>
    <w:pPr/>
    <w:rPr/>
  </w:style>
  <w:style w:type="paragraph" w:styleId="HeaderandFooter5">
    <w:name w:val="Header and Footer5"/>
    <w:basedOn w:val="Normal"/>
    <w:qFormat/>
    <w:pPr/>
    <w:rPr/>
  </w:style>
  <w:style w:type="paragraph" w:styleId="HeaderandFooter6">
    <w:name w:val="Header and Footer6"/>
    <w:basedOn w:val="Normal"/>
    <w:qFormat/>
    <w:pPr/>
    <w:rPr/>
  </w:style>
  <w:style w:type="paragraph" w:styleId="HeaderandFooter7">
    <w:name w:val="Header and Footer7"/>
    <w:basedOn w:val="Normal"/>
    <w:qFormat/>
    <w:pPr/>
    <w:rPr/>
  </w:style>
  <w:style w:type="paragraph" w:styleId="HeaderandFooter8">
    <w:name w:val="Header and Footer8"/>
    <w:basedOn w:val="Normal"/>
    <w:qFormat/>
    <w:pPr/>
    <w:rPr/>
  </w:style>
  <w:style w:type="paragraph" w:styleId="HeaderandFooter9">
    <w:name w:val="Header and Footer9"/>
    <w:basedOn w:val="Normal"/>
    <w:qFormat/>
    <w:pPr/>
    <w:rPr/>
  </w:style>
  <w:style w:type="paragraph" w:styleId="HeaderandFooter10">
    <w:name w:val="Header and Footer10"/>
    <w:basedOn w:val="Normal"/>
    <w:qFormat/>
    <w:pPr/>
    <w:rPr/>
  </w:style>
  <w:style w:type="paragraph" w:styleId="HeaderandFooter11">
    <w:name w:val="Header and Footer11"/>
    <w:basedOn w:val="Normal"/>
    <w:qFormat/>
    <w:pPr/>
    <w:rPr/>
  </w:style>
  <w:style w:type="paragraph" w:styleId="HeaderandFooter12">
    <w:name w:val="Header and Footer12"/>
    <w:basedOn w:val="Normal"/>
    <w:qFormat/>
    <w:pPr/>
    <w:rPr/>
  </w:style>
  <w:style w:type="paragraph" w:styleId="HeaderandFooter13">
    <w:name w:val="Header and Footer13"/>
    <w:basedOn w:val="Normal"/>
    <w:qFormat/>
    <w:pPr/>
    <w:rPr/>
  </w:style>
  <w:style w:type="paragraph" w:styleId="Header">
    <w:name w:val="header"/>
    <w:basedOn w:val="Normal"/>
    <w:pPr>
      <w:widowControl/>
      <w:tabs>
        <w:tab w:val="clear" w:pos="1134"/>
        <w:tab w:val="center" w:pos="4677" w:leader="none"/>
        <w:tab w:val="right" w:pos="9355" w:leader="none"/>
      </w:tabs>
    </w:pPr>
    <w:rPr/>
  </w:style>
  <w:style w:type="paragraph" w:styleId="DefaultParagraphFont1">
    <w:name w:val="Default Paragraph Font1"/>
    <w:link w:val="DefaultParagraphFont"/>
    <w:qFormat/>
    <w:pPr>
      <w:widowControl/>
      <w:suppressAutoHyphens w:val="true"/>
      <w:bidi w:val="0"/>
      <w:spacing w:lineRule="auto" w:line="264" w:before="0" w:after="160"/>
      <w:ind w:hanging="0" w:left="0" w:right="0"/>
      <w:jc w:val="left"/>
    </w:pPr>
    <w:rPr>
      <w:rFonts w:ascii="Calibri" w:hAnsi="Calibri" w:eastAsia="Noto Serif CJK SC" w:cs="FreeSans" w:asciiTheme="minorAscii" w:hAnsiTheme="minorHAnsi"/>
      <w:color w:val="000000"/>
      <w:spacing w:val="0"/>
      <w:kern w:val="0"/>
      <w:sz w:val="22"/>
      <w:szCs w:val="20"/>
      <w:lang w:val="ru-RU" w:eastAsia="zh-CN" w:bidi="hi-IN"/>
    </w:rPr>
  </w:style>
  <w:style w:type="paragraph" w:styleId="Subtitle">
    <w:name w:val="Subtitle"/>
    <w:next w:val="Normal"/>
    <w:uiPriority w:val="11"/>
    <w:qFormat/>
    <w:pPr>
      <w:widowControl/>
      <w:suppressAutoHyphens w:val="true"/>
      <w:bidi w:val="0"/>
      <w:spacing w:lineRule="auto" w:line="264" w:before="0" w:after="160"/>
      <w:ind w:hanging="0" w:left="0" w:right="0"/>
      <w:jc w:val="both"/>
    </w:pPr>
    <w:rPr>
      <w:rFonts w:ascii="XO Thames" w:hAnsi="XO Thames" w:eastAsia="Noto Serif CJK SC" w:cs="FreeSans"/>
      <w:i/>
      <w:color w:val="000000"/>
      <w:spacing w:val="0"/>
      <w:kern w:val="0"/>
      <w:sz w:val="24"/>
      <w:szCs w:val="20"/>
      <w:lang w:val="ru-RU" w:eastAsia="zh-CN" w:bidi="hi-IN"/>
    </w:rPr>
  </w:style>
  <w:style w:type="paragraph" w:styleId="Title">
    <w:name w:val="Title"/>
    <w:next w:val="Normal"/>
    <w:uiPriority w:val="10"/>
    <w:qFormat/>
    <w:pPr>
      <w:widowControl/>
      <w:suppressAutoHyphens w:val="true"/>
      <w:bidi w:val="0"/>
      <w:spacing w:lineRule="auto" w:line="264" w:before="567" w:after="567"/>
      <w:ind w:hanging="0" w:left="0" w:right="0"/>
      <w:jc w:val="center"/>
    </w:pPr>
    <w:rPr>
      <w:rFonts w:ascii="XO Thames" w:hAnsi="XO Thames" w:eastAsia="Noto Serif CJK SC" w:cs="FreeSans"/>
      <w:b/>
      <w:caps/>
      <w:color w:val="000000"/>
      <w:spacing w:val="0"/>
      <w:kern w:val="0"/>
      <w:sz w:val="40"/>
      <w:szCs w:val="20"/>
      <w:lang w:val="ru-RU" w:eastAsia="zh-CN" w:bidi="hi-IN"/>
    </w:rPr>
  </w:style>
  <w:style w:type="paragraph" w:styleId="Footer">
    <w:name w:val="footer"/>
    <w:basedOn w:val="Normal"/>
    <w:pPr>
      <w:widowControl/>
      <w:tabs>
        <w:tab w:val="clear" w:pos="1134"/>
        <w:tab w:val="center" w:pos="4677" w:leader="none"/>
        <w:tab w:val="right" w:pos="9355" w:leader="none"/>
      </w:tabs>
    </w:pPr>
    <w:rPr/>
  </w:style>
  <w:style w:type="paragraph" w:styleId="FootnoteText">
    <w:name w:val="footnote text"/>
    <w:basedOn w:val="Normal"/>
    <w:pPr/>
    <w:rPr/>
  </w:style>
  <w:style w:type="table" w:default="1" w:styleId="Style_4">
    <w:name w:val="Normal Table"/>
    <w:tblPr>
      <w:tblCellMar>
        <w:top w:w="0" w:type="dxa"/>
        <w:left w:w="108" w:type="dxa"/>
        <w:bottom w:w="0" w:type="dxa"/>
        <w:right w:w="108" w:type="dxa"/>
      </w:tblCellMar>
    </w:tblPr>
  </w:style>
  <w:style w:type="table" w:styleId="Style_39">
    <w:name w:val="Сетка таблицы3"/>
    <w:basedOn w:val="Style_4"/>
    <w:pPr>
      <w:spacing w:after="0" w:line="240" w:lineRule="auto"/>
    </w:p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2">
    <w:name w:val="Table Grid"/>
    <w:basedOn w:val="Style_4"/>
    <w:pPr>
      <w:spacing w:after="0" w:line="240" w:lineRule="auto"/>
    </w:pPr>
    <w:tblPr>
      <w:tblBorders>
        <w:top w:val="single" w:color="000000" w:sz="4"/>
        <w:left w:val="single" w:color="000000" w:sz="4"/>
        <w:bottom w:val="single" w:color="000000" w:sz="4"/>
        <w:right w:val="single" w:color="000000" w:sz="4"/>
        <w:insideH w:val="single" w:color="000000" w:sz="4"/>
        <w:insideV w:val="single" w:color="000000" w:sz="4"/>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chebula42.ru/"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l="0" t="0" r="0" b="0"/>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44</TotalTime>
  <Application>LibreOffice/25.2.3.2$Linux_X86_64 LibreOffice_project/520$Build-2</Application>
  <AppVersion>15.0000</AppVersion>
  <Pages>41</Pages>
  <Words>9238</Words>
  <Characters>72633</Characters>
  <CharactersWithSpaces>81914</CharactersWithSpaces>
  <Paragraphs>624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2025-01-21T12:28:00Z</dcterms:created>
  <dc:creator/>
  <dc:description/>
  <dc:language>ru-RU</dc:language>
  <cp:lastModifiedBy/>
  <cp:lastPrinted>2026-06-23T13:27:43Z</cp:lastPrinted>
  <dcterms:modified xsi:type="dcterms:W3CDTF">2026-06-23T13:27:45Z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