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4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4" w:type="dxa"/>
            <w:tcBorders>
              <w:bottom w:val="doub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spacing w:lineRule="auto" w:line="360" w:before="0" w:after="0"/>
              <w:ind w:hanging="0" w:start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/>
        </w:rPr>
      </w:r>
    </w:p>
    <w:tbl>
      <w:tblPr>
        <w:tblpPr w:vertAnchor="text" w:horzAnchor="margin" w:rightFromText="180" w:tblpX="0" w:tblpY="-3129"/>
        <w:tblOverlap w:val="never"/>
        <w:tblW w:w="9284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284"/>
      </w:tblGrid>
      <w:tr>
        <w:trPr/>
        <w:tc>
          <w:tcPr>
            <w:tcW w:w="9284" w:type="dxa"/>
            <w:tcBorders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9284" w:type="dxa"/>
              <w:jc w:val="start"/>
              <w:tblInd w:w="0" w:type="dxa"/>
              <w:tblLayout w:type="fixed"/>
              <w:tblCellMar>
                <w:top w:w="0" w:type="dxa"/>
                <w:start w:w="70" w:type="dxa"/>
                <w:bottom w:w="0" w:type="dxa"/>
                <w:end w:w="70" w:type="dxa"/>
              </w:tblCellMar>
            </w:tblPr>
            <w:tblGrid>
              <w:gridCol w:w="9284"/>
            </w:tblGrid>
            <w:tr>
              <w:trPr/>
              <w:tc>
                <w:tcPr>
                  <w:tcW w:w="9284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КЕМЕРОВСКАЯ ОБЛАСТЬ - КУЗБАСС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ТЕРРИТОРИАЛЬНАЯ ИЗБИРАТЕЛЬНАЯ КОМИССИЯ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ЧЕБУЛИНСКОГО МУНИЦИПАЛЬНОГО ОКРУГА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40" w:before="0" w:after="0"/>
                    <w:ind w:hanging="0" w:start="0"/>
                    <w:jc w:val="center"/>
                    <w:outlineLvl w:val="3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РЕШЕНИЕ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0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.2026 г.</w:t>
        <w:tab/>
        <w:tab/>
        <w:tab/>
        <w:tab/>
        <w:tab/>
        <w:tab/>
        <w:tab/>
        <w:tab/>
        <w:tab/>
        <w:t xml:space="preserve">№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/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п.г.т.Верх-Чебула</w:t>
      </w:r>
    </w:p>
    <w:p>
      <w:pPr>
        <w:pStyle w:val="Normal"/>
        <w:shd w:val="clear" w:fill="FFFFFF"/>
        <w:overflowPunct w:val="false"/>
        <w:spacing w:lineRule="auto" w:line="240" w:before="0" w:after="0"/>
        <w:ind w:firstLine="720" w:end="0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О  кандидатурах  на исключение  из резерва составов</w:t>
      </w:r>
      <w:r>
        <w:rPr>
          <w:rStyle w:val="18"/>
          <w:rFonts w:eastAsia="Calibri" w:cs="Times New Roman" w:ascii="Times New Roman" w:hAnsi="Times New Roman"/>
          <w:b/>
          <w:bCs/>
          <w:iCs/>
          <w:color w:val="000000"/>
          <w:sz w:val="24"/>
          <w:szCs w:val="24"/>
        </w:rPr>
        <w:t xml:space="preserve"> участковых избирательных комиссий </w:t>
      </w:r>
      <w:r>
        <w:rPr>
          <w:rStyle w:val="18"/>
          <w:rFonts w:eastAsia="Calibri"/>
          <w:b/>
          <w:bCs/>
          <w:color w:val="000000"/>
          <w:sz w:val="24"/>
          <w:szCs w:val="24"/>
        </w:rPr>
        <w:t xml:space="preserve"> Чебулинского муниципального округа  </w:t>
      </w:r>
    </w:p>
    <w:p>
      <w:pPr>
        <w:pStyle w:val="Style21"/>
        <w:ind w:firstLine="567" w:end="0"/>
        <w:jc w:val="both"/>
        <w:rPr>
          <w:rFonts w:ascii="Times New Roman" w:hAnsi="Times New Roman" w:eastAsia="Times New Roman" w:cs="Times New Roman"/>
          <w:b w:val="false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lang w:eastAsia="ru-RU"/>
        </w:rPr>
      </w:r>
    </w:p>
    <w:p>
      <w:pPr>
        <w:pStyle w:val="Style21"/>
        <w:ind w:firstLine="567" w:end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На основании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>пункта 10 статьи 23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 xml:space="preserve"> ,</w:t>
      </w:r>
      <w:hyperlink r:id="rId3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>пункта 9 статьи 26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hyperlink r:id="rId4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>пункта 5.1 статьи 27 Федерального закона  от 12 июня 2002 года № 67-ФЗ «Об основных гарантиях избирательных прав и права на участие в референдуме граждан Российской Федерации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N 152/1137-6, руководствуясь Постановлением избирательной комиссии Кемеровской области от 25 декабря 2018 года № 74/719-6 «О возложении полномочий по формированию резерва составов участковых комиссий на территориальные избирательные комиссии»</w:t>
      </w:r>
      <w:r>
        <w:rPr>
          <w:rStyle w:val="18"/>
          <w:rFonts w:eastAsia="Calibri"/>
          <w:color w:val="000000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территориальная избирательная комиссия Чебулинского муниципального округа</w:t>
      </w:r>
    </w:p>
    <w:p>
      <w:pPr>
        <w:pStyle w:val="Normal"/>
        <w:spacing w:lineRule="auto" w:line="240" w:before="0" w:after="0"/>
        <w:ind w:hanging="0" w:end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0" w:end="0"/>
        <w:jc w:val="star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РЕШИЛА:</w:t>
      </w:r>
    </w:p>
    <w:p>
      <w:pPr>
        <w:pStyle w:val="Normal"/>
        <w:spacing w:lineRule="auto" w:line="240" w:before="0" w:after="0"/>
        <w:ind w:start="708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Style21"/>
        <w:ind w:hanging="0" w:end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Исключить из резерва составов участковых комиссий Чебулинского муниципального  округа лиц согласно прилагаемому списку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(список прилагается).</w:t>
      </w:r>
    </w:p>
    <w:p>
      <w:pPr>
        <w:pStyle w:val="Style21"/>
        <w:ind w:hanging="0" w:end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 Направить настоящее решение и список лиц, исключенных из резерва составов участковых комиссий в избирательную комиссию Кемеровской области- Кузбасса. </w:t>
      </w:r>
    </w:p>
    <w:p>
      <w:pPr>
        <w:pStyle w:val="Style21"/>
        <w:ind w:hanging="0" w:end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Разместить настоящее решение на официальном сайте администрации Чебулинского муниципального района в информационно-телекоммуникационной сети «Интернет».</w:t>
      </w:r>
    </w:p>
    <w:p>
      <w:pPr>
        <w:pStyle w:val="Style21"/>
        <w:ind w:hanging="0" w:end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 Контроль за выполнением настоящего решения возложить  на  секретаря территориальной избирательной  комиссии Чебулинского муниципального округа И.Ю.Варакину.</w:t>
      </w:r>
    </w:p>
    <w:p>
      <w:pPr>
        <w:pStyle w:val="Style2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Председатель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Ткачева С.А.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Секретарь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 Варакина И.Ю.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jc w:val="end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jc w:val="end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before="0" w:after="0"/>
        <w:ind w:end="2673"/>
        <w:jc w:val="end"/>
        <w:rPr>
          <w:color w:val="000000"/>
        </w:rPr>
      </w:pPr>
      <w:r>
        <w:rPr>
          <w:rFonts w:ascii="XO Thames" w:hAnsi="XO Thames"/>
          <w:b w:val="false"/>
          <w:color w:val="000000"/>
          <w:sz w:val="20"/>
          <w:szCs w:val="20"/>
        </w:rPr>
        <w:t xml:space="preserve">Приложение </w:t>
      </w:r>
    </w:p>
    <w:p>
      <w:pPr>
        <w:pStyle w:val="Normal"/>
        <w:spacing w:before="0" w:after="0"/>
        <w:ind w:end="2673"/>
        <w:jc w:val="end"/>
        <w:rPr>
          <w:color w:val="000000"/>
        </w:rPr>
      </w:pPr>
      <w:r>
        <w:rPr>
          <w:rFonts w:ascii="XO Thames" w:hAnsi="XO Thames"/>
          <w:b w:val="false"/>
          <w:color w:val="000000"/>
          <w:sz w:val="20"/>
          <w:szCs w:val="20"/>
        </w:rPr>
        <w:t xml:space="preserve">к решению ТИК Чебулинского </w:t>
      </w:r>
    </w:p>
    <w:p>
      <w:pPr>
        <w:pStyle w:val="Normal"/>
        <w:spacing w:before="0" w:after="0"/>
        <w:ind w:end="2673"/>
        <w:jc w:val="end"/>
        <w:rPr>
          <w:color w:val="000000"/>
        </w:rPr>
      </w:pPr>
      <w:r>
        <w:rPr>
          <w:rFonts w:ascii="XO Thames" w:hAnsi="XO Thames"/>
          <w:b w:val="false"/>
          <w:color w:val="000000"/>
          <w:sz w:val="20"/>
          <w:szCs w:val="20"/>
        </w:rPr>
        <w:t xml:space="preserve">муниципального округа </w:t>
      </w:r>
    </w:p>
    <w:p>
      <w:pPr>
        <w:pStyle w:val="Normal"/>
        <w:spacing w:before="0" w:after="0"/>
        <w:ind w:end="2673"/>
        <w:jc w:val="end"/>
        <w:rPr>
          <w:color w:val="000000"/>
        </w:rPr>
      </w:pPr>
      <w:r>
        <w:rPr>
          <w:rFonts w:ascii="XO Thames" w:hAnsi="XO Thames"/>
          <w:b w:val="false"/>
          <w:color w:val="000000"/>
          <w:sz w:val="20"/>
          <w:szCs w:val="20"/>
        </w:rPr>
        <w:t>от 29.05.2026 № 4/</w:t>
      </w:r>
      <w:r>
        <w:rPr>
          <w:rFonts w:ascii="XO Thames" w:hAnsi="XO Thames"/>
          <w:b w:val="false"/>
          <w:color w:val="000000"/>
          <w:sz w:val="20"/>
          <w:szCs w:val="20"/>
        </w:rPr>
        <w:t>2</w:t>
      </w:r>
      <w:r>
        <w:rPr>
          <w:rFonts w:ascii="XO Thames" w:hAnsi="XO Thames"/>
          <w:b w:val="false"/>
          <w:color w:val="000000"/>
          <w:sz w:val="20"/>
          <w:szCs w:val="20"/>
        </w:rPr>
        <w:t>1</w:t>
      </w:r>
    </w:p>
    <w:p>
      <w:pPr>
        <w:pStyle w:val="Normal"/>
        <w:tabs>
          <w:tab w:val="clear" w:pos="708"/>
          <w:tab w:val="left" w:pos="4815" w:leader="none"/>
        </w:tabs>
        <w:ind w:end="2673"/>
        <w:jc w:val="end"/>
        <w:rPr>
          <w:color w:val="000000"/>
        </w:rPr>
      </w:pPr>
      <w:r>
        <w:rPr>
          <w:color w:val="000000"/>
        </w:rPr>
      </w:r>
    </w:p>
    <w:p>
      <w:pPr>
        <w:pStyle w:val="Heading3"/>
        <w:numPr>
          <w:ilvl w:val="2"/>
          <w:numId w:val="1"/>
        </w:numPr>
        <w:spacing w:before="240" w:after="60"/>
        <w:ind w:hanging="0" w:start="0"/>
        <w:jc w:val="center"/>
        <w:rPr>
          <w:color w:val="000000"/>
        </w:rPr>
      </w:pPr>
      <w:r>
        <w:rPr>
          <w:rFonts w:ascii="XO Thames" w:hAnsi="XO Thames"/>
          <w:b/>
          <w:bCs/>
          <w:i w:val="false"/>
          <w:iCs w:val="false"/>
          <w:color w:val="000000"/>
        </w:rPr>
        <w:t>Список лиц, исключенных из резерва составов</w:t>
        <w:br/>
        <w:t>участковых комиссий Чебулинского муниципального округа на основании пункта 25 Порядка, пункта 6 статьи 29 Федерального закона</w:t>
      </w:r>
    </w:p>
    <w:tbl>
      <w:tblPr>
        <w:tblW w:w="9297" w:type="dxa"/>
        <w:jc w:val="start"/>
        <w:tblInd w:w="12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789"/>
        <w:gridCol w:w="2276"/>
        <w:gridCol w:w="1408"/>
        <w:gridCol w:w="2418"/>
        <w:gridCol w:w="2406"/>
      </w:tblGrid>
      <w:tr>
        <w:trPr/>
        <w:tc>
          <w:tcPr>
            <w:tcW w:w="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b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b/>
                <w:color w:val="000000"/>
                <w:sz w:val="20"/>
              </w:rPr>
              <w:t>п/п</w:t>
            </w:r>
          </w:p>
        </w:tc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b/>
                <w:color w:val="000000"/>
                <w:sz w:val="20"/>
              </w:rPr>
              <w:t>Фамилия, имя, отчество</w:t>
              <w:br/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b/>
                <w:color w:val="000000"/>
                <w:sz w:val="20"/>
              </w:rPr>
              <w:t>Дата рождения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b/>
                <w:color w:val="000000"/>
                <w:sz w:val="20"/>
              </w:rPr>
              <w:t>Наименование субъекта выдвижения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XO Thames" w:hAnsi="XO Thames"/>
                <w:b/>
                <w:color w:val="000000"/>
                <w:sz w:val="20"/>
              </w:rPr>
              <w:t>Очередность назначения, указанная политической партией</w:t>
            </w:r>
          </w:p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b/>
                <w:color w:val="000000"/>
                <w:sz w:val="20"/>
              </w:rPr>
              <w:t>(при наличии)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Афанасьева Юлия Александровна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08.08.1983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Региональное отделение Социалистической политической партии "СПРАВЕДЛИВАЯ РОССИЯ – ПАТРИОТЫ – ЗА ПРАВДУ" в Кемеровской области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Зайцева Ирина Алексеевна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ind w:hanging="0" w:end="0"/>
              <w:jc w:val="both"/>
              <w:rPr>
                <w:color w:val="000000"/>
              </w:rPr>
            </w:pPr>
            <w:r>
              <w:rPr>
                <w:rFonts w:cs="Times New Roman" w:ascii="XO Thames" w:hAnsi="XO Thames"/>
                <w:color w:val="000000"/>
                <w:sz w:val="20"/>
                <w:szCs w:val="20"/>
                <w:lang w:val="en-US"/>
              </w:rPr>
              <w:t>11.08.1985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Чебулинское муниципальное окружное местное отделение Кузбасского регионального отделения Всероссийской политической партии "ЕДИНАЯ РОССИЯ"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Смолянинова Валентина Николаевна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04.11.1974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"Союз женщин России" - "Союз женщин Кузбасса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Моисеева Марина Петровна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09.04.1971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Региональное отделение Социалистической политической партии "СПРАВЕДЛИВАЯ РОССИЯ – ПАТРИОТЫ – ЗА ПРАВДУ" в Кемеровской области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Ростова Тамара Васильевна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03.12.1951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Чебулинское муниципальное окружное местное отделение Кузбасского регионального отделения Всероссийской политической партии "ЕДИНАЯ РОССИЯ"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Буданаева Марина Мухтаровна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ind w:firstLine="708" w:end="0"/>
              <w:jc w:val="both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08.05.1956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собрание избирателей по месту жительства- п.Первый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Исаева Ольга Ильинична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14.05.1960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"Союз женщин России" - "Союз женщин Кузбасса"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Малиевская Диана Дмитриевна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06.02.1997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Совет народных депутатов Верх-Чебулинского городского поселения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Мацюк Наталья Владимировна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27.01.1968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Чебулинское муниципальное окружное местное отделение Кузбасского регионального отделения Всероссийской политической партии "ЕДИНАЯ РОССИЯ"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Монастырёва Наталья Ивановна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27.02.1959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Региональное отделение Политической партии "КОММУНИСТИЧЕСКАЯ ПАРТИЯ РОССИЙСКОЙ ФЕДЕРАЦИИ" по Кемеровской области - Кузбассу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Петрова Любовь Васильевна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15.03.1957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Совет народных депутатов Ивановского сельского поселения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Асташова Галина Иосифовна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15.12.1963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собрание избирателей по месту жительства</w:t>
            </w: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ул. Молодежная,  д. Новоказанка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Бережнев Евгений Капитонович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01.08.1960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Региональное отделение Социалистической политической партии "СПРАВЕДЛИВАЯ РОССИЯ – ПАТРИОТЫ – ЗА ПРАВДУ" в Кемеровской области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Бережнева Татьяна Владимировна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16.06.1961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Чебулинское муниципальное окружное местное отделение Кузбасского регионального отделения Всероссийской политической партии "ЕДИНАЯ РОССИЯ"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Долгова Елена Петровна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26.02.1965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собрание избирателей по месту жительства</w:t>
            </w: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д.Карачарово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Ильметова Марина Владимировна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25.02.1964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собрание избирателей по месту жительства</w:t>
            </w: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ул. Центральная, д.Новоказанка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Ильященко Татьяна Михайловна</w:t>
            </w:r>
          </w:p>
        </w:tc>
        <w:tc>
          <w:tcPr>
            <w:tcW w:w="14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  <w:lang w:val="en-US"/>
              </w:rPr>
              <w:t>07.10.1956</w:t>
            </w:r>
          </w:p>
        </w:tc>
        <w:tc>
          <w:tcPr>
            <w:tcW w:w="2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Кемеровское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  <w:szCs w:val="20"/>
              </w:rPr>
              <w:t>-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40" w:after="60"/>
        <w:jc w:val="center"/>
        <w:rPr>
          <w:rFonts w:ascii="Times New Roman" w:hAnsi="Times New Roman"/>
          <w:b w:val="false"/>
          <w:color w:val="000000"/>
        </w:rPr>
      </w:pPr>
      <w:r>
        <w:rPr>
          <w:rFonts w:ascii="Times New Roman" w:hAnsi="Times New Roman"/>
          <w:b w:val="false"/>
          <w:color w:val="000000"/>
        </w:rPr>
      </w:r>
    </w:p>
    <w:p>
      <w:pPr>
        <w:pStyle w:val="Normal"/>
        <w:spacing w:before="240" w:after="60"/>
        <w:jc w:val="center"/>
        <w:rPr>
          <w:rFonts w:ascii="Times New Roman" w:hAnsi="Times New Roman"/>
          <w:b w:val="false"/>
          <w:color w:val="000000"/>
        </w:rPr>
      </w:pPr>
      <w:r>
        <w:rPr>
          <w:rFonts w:ascii="Times New Roman" w:hAnsi="Times New Roman"/>
          <w:b w:val="false"/>
          <w:color w:val="000000"/>
        </w:rPr>
      </w:r>
    </w:p>
    <w:p>
      <w:pPr>
        <w:pStyle w:val="Normal"/>
        <w:spacing w:before="240" w:after="60"/>
        <w:jc w:val="center"/>
        <w:rPr>
          <w:rFonts w:ascii="Times New Roman" w:hAnsi="Times New Roman"/>
          <w:b w:val="false"/>
          <w:color w:val="000000"/>
        </w:rPr>
      </w:pPr>
      <w:r>
        <w:rPr>
          <w:rFonts w:ascii="Times New Roman" w:hAnsi="Times New Roman"/>
          <w:b w:val="false"/>
          <w:color w:val="000000"/>
        </w:rPr>
      </w:r>
    </w:p>
    <w:p>
      <w:pPr>
        <w:pStyle w:val="Normal"/>
        <w:spacing w:before="240" w:after="60"/>
        <w:jc w:val="center"/>
        <w:rPr>
          <w:rFonts w:ascii="Times New Roman" w:hAnsi="Times New Roman"/>
          <w:b w:val="false"/>
          <w:color w:val="000000"/>
        </w:rPr>
      </w:pPr>
      <w:r>
        <w:rPr>
          <w:rFonts w:ascii="Times New Roman" w:hAnsi="Times New Roman"/>
          <w:b w:val="false"/>
          <w:color w:val="00000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Palatino Italic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Palatino Italic">
    <w:altName w:val="Arial"/>
    <w:charset w:val="01" w:characterSet="utf-8"/>
    <w:family w:val="roman"/>
    <w:pitch w:val="variable"/>
  </w:font>
  <w:font w:name="TimesET">
    <w:altName w:val="Times New Roman"/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TimesET">
    <w:altName w:val="Times New Roman"/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XO Thames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false"/>
      <w:spacing w:lineRule="auto" w:line="240" w:before="240" w:after="60"/>
      <w:jc w:val="center"/>
      <w:textAlignment w:val="baseline"/>
      <w:outlineLvl w:val="2"/>
    </w:pPr>
    <w:rPr>
      <w:rFonts w:ascii="Palatino Italic;Arial" w:hAnsi="Palatino Italic;Arial" w:eastAsia="Times New Roman" w:cs="Palatino Italic;Arial"/>
      <w:b/>
      <w:i/>
      <w:sz w:val="24"/>
      <w:szCs w:val="20"/>
      <w:lang w:val="ru-RU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</w:rPr>
  </w:style>
  <w:style w:type="character" w:styleId="WW8Num2z1">
    <w:name w:val="WW8Num2z1"/>
    <w:qFormat/>
    <w:rPr>
      <w:rFonts w:cs="Times New Roman"/>
    </w:rPr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sz w:val="24"/>
    </w:rPr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rFonts w:ascii="Palatino Italic;Arial" w:hAnsi="Palatino Italic;Arial" w:eastAsia="Times New Roman" w:cs="Palatino Italic;Arial"/>
      <w:b/>
      <w:i/>
      <w:sz w:val="24"/>
    </w:rPr>
  </w:style>
  <w:style w:type="character" w:styleId="Style14">
    <w:name w:val="Название Знак"/>
    <w:qFormat/>
    <w:rPr>
      <w:rFonts w:ascii="Times New Roman" w:hAnsi="Times New Roman" w:eastAsia="Times New Roman" w:cs="Times New Roman"/>
      <w:b/>
      <w:bCs/>
      <w:sz w:val="24"/>
    </w:rPr>
  </w:style>
  <w:style w:type="character" w:styleId="Style15">
    <w:name w:val="Основной текст Знак"/>
    <w:qFormat/>
    <w:rPr>
      <w:rFonts w:ascii="TimesET;Times New Roman" w:hAnsi="TimesET;Times New Roman" w:eastAsia="Times New Roman" w:cs="TimesET;Times New Roman"/>
      <w:sz w:val="24"/>
    </w:rPr>
  </w:style>
  <w:style w:type="character" w:styleId="Style16">
    <w:name w:val="Текст сноски Знак"/>
    <w:qFormat/>
    <w:rPr>
      <w:rFonts w:ascii="Times New Roman" w:hAnsi="Times New Roman" w:eastAsia="Times New Roman" w:cs="Times New Roman"/>
    </w:rPr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Текст выноски Знак"/>
    <w:qFormat/>
    <w:rPr>
      <w:rFonts w:ascii="Tahoma" w:hAnsi="Tahoma" w:cs="Tahoma"/>
      <w:sz w:val="16"/>
      <w:szCs w:val="16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2">
    <w:name w:val="Основной текст (2)_"/>
    <w:qFormat/>
    <w:rPr>
      <w:sz w:val="26"/>
      <w:shd w:fill="FFFFFF" w:val="clear"/>
    </w:rPr>
  </w:style>
  <w:style w:type="character" w:styleId="18">
    <w:name w:val="Основной текст (18)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 w:bidi="ru-RU"/>
    </w:rPr>
  </w:style>
  <w:style w:type="character" w:styleId="15">
    <w:name w:val="Основной текст (15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5EA5"/>
      <w:u w:val="single"/>
    </w:rPr>
  </w:style>
  <w:style w:type="paragraph" w:styleId="Style19">
    <w:name w:val="Заголовок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0"/>
      <w:lang w:val="ru-RU"/>
    </w:rPr>
  </w:style>
  <w:style w:type="paragraph" w:styleId="BodyText">
    <w:name w:val="Body Text"/>
    <w:basedOn w:val="Normal"/>
    <w:pPr>
      <w:widowControl w:val="false"/>
      <w:overflowPunct w:val="false"/>
      <w:spacing w:lineRule="auto" w:line="240" w:before="0" w:after="120"/>
      <w:textAlignment w:val="baseline"/>
    </w:pPr>
    <w:rPr>
      <w:rFonts w:ascii="TimesET;Times New Roman" w:hAnsi="TimesET;Times New Roman" w:eastAsia="Times New Roman" w:cs="TimesET;Times New Roman"/>
      <w:sz w:val="24"/>
      <w:szCs w:val="20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1">
    <w:name w:val="Без интервала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basedOn w:val="Normal"/>
    <w:pPr>
      <w:widowControl w:val="false"/>
      <w:overflowPunct w:val="fals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Style22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32">
    <w:name w:val="Основной текст с отступом 3"/>
    <w:basedOn w:val="Normal"/>
    <w:qFormat/>
    <w:pPr>
      <w:spacing w:before="0" w:after="120"/>
      <w:ind w:hanging="0" w:start="283" w:end="0"/>
    </w:pPr>
    <w:rPr>
      <w:sz w:val="16"/>
      <w:szCs w:val="16"/>
      <w:lang w:val="ru-RU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atLeast" w:line="240" w:before="420" w:after="420"/>
    </w:pPr>
    <w:rPr>
      <w:sz w:val="26"/>
      <w:szCs w:val="20"/>
      <w:shd w:fill="FFFFFF" w:val="clear"/>
      <w:lang w:val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3">
    <w:name w:val="Абзац списка"/>
    <w:basedOn w:val="Normal"/>
    <w:qFormat/>
    <w:pPr>
      <w:spacing w:lineRule="auto" w:line="240" w:before="0" w:after="0"/>
      <w:ind w:hanging="0" w:start="720" w:end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paragraph" w:styleId="pright1">
    <w:name w:val="pright1"/>
    <w:basedOn w:val="Normal"/>
    <w:qFormat/>
    <w:pPr>
      <w:spacing w:lineRule="atLeast" w:line="330" w:beforeAutospacing="1" w:after="180"/>
      <w:jc w:val="end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901820138" TargetMode="External"/><Relationship Id="rId3" Type="http://schemas.openxmlformats.org/officeDocument/2006/relationships/hyperlink" Target="http://docs.cntd.ru/document/901820138" TargetMode="External"/><Relationship Id="rId4" Type="http://schemas.openxmlformats.org/officeDocument/2006/relationships/hyperlink" Target="http://docs.cntd.ru/document/901820138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41</TotalTime>
  <Application>LibreOffice/25.2.3.2$Linux_X86_64 LibreOffice_project/bbb074479178df812d175f709636b368952c2ce3</Application>
  <AppVersion>15.0000</AppVersion>
  <Pages>4</Pages>
  <Words>541</Words>
  <Characters>4210</Characters>
  <CharactersWithSpaces>4732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2025-12-25T10:20:00Z</dcterms:created>
  <dc:creator>user</dc:creator>
  <dc:description/>
  <dc:language>ru-RU</dc:language>
  <cp:lastModifiedBy/>
  <cp:lastPrinted>2025-12-25T10:26:00Z</cp:lastPrinted>
  <dcterms:modified xsi:type="dcterms:W3CDTF">2026-05-28T15:13:17Z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