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54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354"/>
      </w:tblGrid>
      <w:tr>
        <w:trPr/>
        <w:tc>
          <w:tcPr>
            <w:tcW w:w="9354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54" w:type="dxa"/>
            <w:tcBorders>
              <w:bottom w:val="doub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napToGrid w:val="false"/>
              <w:spacing w:lineRule="auto" w:line="360" w:before="0" w:after="0"/>
              <w:ind w:hanging="0" w:start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before="0" w:after="0"/>
        <w:rPr>
          <w:vanish/>
          <w:color w:val="000000"/>
        </w:rPr>
      </w:pPr>
      <w:r>
        <w:rPr>
          <w:vanish/>
          <w:color w:val="000000"/>
        </w:rPr>
      </w:r>
    </w:p>
    <w:tbl>
      <w:tblPr>
        <w:tblpPr w:vertAnchor="text" w:horzAnchor="margin" w:rightFromText="180" w:tblpX="0" w:tblpY="-3129"/>
        <w:tblOverlap w:val="never"/>
        <w:tblW w:w="9284" w:type="dxa"/>
        <w:jc w:val="start"/>
        <w:tblInd w:w="7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284"/>
      </w:tblGrid>
      <w:tr>
        <w:trPr/>
        <w:tc>
          <w:tcPr>
            <w:tcW w:w="9284" w:type="dxa"/>
            <w:tcBorders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tbl>
            <w:tblPr>
              <w:tblW w:w="9284" w:type="dxa"/>
              <w:jc w:val="start"/>
              <w:tblInd w:w="0" w:type="dxa"/>
              <w:tblLayout w:type="fixed"/>
              <w:tblCellMar>
                <w:top w:w="0" w:type="dxa"/>
                <w:start w:w="70" w:type="dxa"/>
                <w:bottom w:w="0" w:type="dxa"/>
                <w:end w:w="70" w:type="dxa"/>
              </w:tblCellMar>
            </w:tblPr>
            <w:tblGrid>
              <w:gridCol w:w="9284"/>
            </w:tblGrid>
            <w:tr>
              <w:trPr/>
              <w:tc>
                <w:tcPr>
                  <w:tcW w:w="9284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КЕМЕРОВСКАЯ ОБЛАСТЬ - КУЗБАСС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ТЕРРИТОРИАЛЬНАЯ ИЗБИРАТЕЛЬНАЯ КОМИССИЯ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ЧЕБУЛИНСКОГО МУНИЦИПАЛЬНОГО ОКРУГА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keepNext w:val="true"/>
                    <w:numPr>
                      <w:ilvl w:val="0"/>
                      <w:numId w:val="0"/>
                    </w:numPr>
                    <w:spacing w:lineRule="auto" w:line="240" w:before="0" w:after="0"/>
                    <w:ind w:hanging="0" w:start="0"/>
                    <w:jc w:val="center"/>
                    <w:outlineLvl w:val="3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  <w:t>РЕШЕНИЕ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29.05.2026 г.</w:t>
        <w:tab/>
        <w:tab/>
        <w:tab/>
        <w:tab/>
        <w:tab/>
        <w:tab/>
        <w:tab/>
        <w:tab/>
        <w:tab/>
        <w:t>№ 4/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5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п.г.т.Верх-Чебула</w:t>
      </w:r>
    </w:p>
    <w:p>
      <w:pPr>
        <w:pStyle w:val="Normal"/>
        <w:shd w:val="clear" w:fill="FFFFFF"/>
        <w:overflowPunct w:val="true"/>
        <w:spacing w:lineRule="auto" w:line="240" w:before="0" w:after="0"/>
        <w:ind w:firstLine="720" w:end="0"/>
        <w:jc w:val="center"/>
        <w:textAlignment w:val="baseline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BodyText"/>
        <w:jc w:val="center"/>
        <w:rPr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>Об освобождении от обязанностей члена</w:t>
      </w: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 xml:space="preserve"> участковой избирательной комиссии избирательного участка № 1722 </w:t>
      </w:r>
    </w:p>
    <w:p>
      <w:pPr>
        <w:pStyle w:val="BodyText"/>
        <w:widowControl/>
        <w:suppressAutoHyphens w:val="true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</w:rPr>
      </w:r>
    </w:p>
    <w:p>
      <w:pPr>
        <w:pStyle w:val="BodyText"/>
        <w:widowControl/>
        <w:suppressAutoHyphens w:val="true"/>
        <w:jc w:val="both"/>
        <w:rPr>
          <w:color w:val="000000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</w:rPr>
        <w:tab/>
      </w:r>
      <w:r>
        <w:rPr>
          <w:rFonts w:eastAsia="Calibri" w:cs="Times New Roman" w:ascii="XO Thames" w:hAnsi="XO Thames"/>
          <w:b w:val="false"/>
          <w:bCs w:val="false"/>
          <w:color w:val="000000"/>
          <w:sz w:val="24"/>
          <w:szCs w:val="24"/>
        </w:rPr>
        <w:t xml:space="preserve">Рассмотрев заявление Родионовой Т.Г. об освобождении </w:t>
        <w:br/>
        <w:t xml:space="preserve">от обязанностей члена участковой избирательной комиссии избирательного участка № 1722, в соответствии со статьей 27, пунктами 6, 11 статьи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6 статьи 5 Закона Кемеровской области от 7 февраля 2013 года № 1-ОЗ «Об избирательных комиссиях, комиссиях референдума в Кемеровской области – Кузбассе»,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территориальная избирательная комиссия Чебулинского муниципального округа</w:t>
      </w:r>
    </w:p>
    <w:p>
      <w:pPr>
        <w:pStyle w:val="BodyText"/>
        <w:widowControl/>
        <w:suppressAutoHyphens w:val="true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BodyText"/>
        <w:widowControl/>
        <w:suppressAutoHyphens w:val="true"/>
        <w:jc w:val="both"/>
        <w:rPr>
          <w:color w:val="000000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РЕШИЛА:</w:t>
      </w:r>
    </w:p>
    <w:p>
      <w:pPr>
        <w:pStyle w:val="BodyText"/>
        <w:widowControl/>
        <w:suppressAutoHyphens w:val="true"/>
        <w:jc w:val="both"/>
        <w:rPr>
          <w:color w:val="000000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1. Освободить от обязанностей члена участковой избирательной комиссии избирательного участка № 1722 с правом решающего голоса Родионову Татьяну Геннадьевну, предложенную </w:t>
      </w:r>
      <w:r>
        <w:rPr>
          <w:rFonts w:eastAsia="Calibri" w:cs="Times New Roman" w:ascii="Times New Roman" w:hAnsi="Times New Roman"/>
          <w:b w:val="false"/>
          <w:bCs/>
          <w:color w:val="000000"/>
          <w:sz w:val="24"/>
          <w:szCs w:val="24"/>
        </w:rPr>
        <w:t xml:space="preserve">для назначения в состав комиссии </w:t>
      </w:r>
      <w:r>
        <w:rPr>
          <w:rFonts w:eastAsia="Calibri" w:cs="Times New Roman" w:ascii="Times New Roman" w:hAnsi="Times New Roman"/>
          <w:b w:val="false"/>
          <w:bCs/>
          <w:color w:val="000000"/>
          <w:sz w:val="24"/>
          <w:szCs w:val="24"/>
        </w:rPr>
        <w:t>Чебулинским муниципальным окружным местным отделением Кузбасского регионального отделения Всероссийской политической партии "ЕДИНАЯ РОССИЯ"</w:t>
      </w:r>
      <w:r>
        <w:rPr>
          <w:rFonts w:eastAsia="Calibri" w:cs="Times New Roman" w:ascii="Times New Roman" w:hAnsi="Times New Roman"/>
          <w:b w:val="false"/>
          <w:bCs/>
          <w:color w:val="000000"/>
          <w:sz w:val="24"/>
          <w:szCs w:val="24"/>
        </w:rPr>
        <w:t>, на основании ее заявления в письменной форме об освобождении от обязанностей.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</w:t>
      </w:r>
    </w:p>
    <w:p>
      <w:pPr>
        <w:pStyle w:val="BodyText"/>
        <w:widowControl/>
        <w:suppressAutoHyphens w:val="true"/>
        <w:jc w:val="both"/>
        <w:rPr>
          <w:color w:val="000000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</w:rPr>
        <w:t>2. Направить настоящее решение в избирательную комиссию Кемеровской области - Кузбасса.</w:t>
      </w:r>
    </w:p>
    <w:p>
      <w:pPr>
        <w:pStyle w:val="BodyText"/>
        <w:widowControl/>
        <w:suppressAutoHyphens w:val="true"/>
        <w:jc w:val="both"/>
        <w:rPr>
          <w:color w:val="000000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</w:rPr>
        <w:t>3. Разместить настоящее решение на официальном сайте администрации Чебулинского муниципального района в информационно-телекоммуникационной сети «Интернет».</w:t>
      </w:r>
    </w:p>
    <w:p>
      <w:pPr>
        <w:pStyle w:val="BodyText"/>
        <w:widowControl/>
        <w:suppressAutoHyphens w:val="true"/>
        <w:jc w:val="both"/>
        <w:rPr>
          <w:color w:val="000000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</w:rPr>
        <w:t>4. Контроль за выполнением настоящего решения возложить на секретаря территориальной избирательной комиссии Чебулинского муниципального округа И.Ю.Варакину.</w:t>
      </w:r>
    </w:p>
    <w:p>
      <w:pPr>
        <w:pStyle w:val="Style20"/>
        <w:jc w:val="both"/>
        <w:rPr>
          <w:rFonts w:ascii="Times New Roman" w:hAnsi="Times New Roman" w:cs="Times New Roman"/>
          <w:b w:val="false"/>
          <w:bCs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overflowPunct w:val="false"/>
        <w:spacing w:lineRule="auto" w:line="240" w:before="0" w:after="0"/>
        <w:ind w:firstLine="709" w:end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Председатель территориальной </w:t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избирательной комиссии</w:t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Чебулинского муниципального округа                                Ткачева С.А.</w:t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Секретарь территориальной </w:t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избирательной комиссии</w:t>
      </w:r>
    </w:p>
    <w:p>
      <w:pPr>
        <w:pStyle w:val="Normal"/>
        <w:spacing w:lineRule="auto" w:line="240" w:before="0" w:after="0"/>
        <w:ind w:firstLine="567" w:end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Чебулинского муниципального округа                                 Варакина И.Ю.</w:t>
      </w:r>
    </w:p>
    <w:p>
      <w:pPr>
        <w:pStyle w:val="Normal"/>
        <w:spacing w:lineRule="auto" w:line="240" w:before="0" w:after="0"/>
        <w:ind w:firstLine="567" w:end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 w:end="0"/>
        <w:jc w:val="end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Palatino Italic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Palatino Italic">
    <w:altName w:val="Arial"/>
    <w:charset w:val="01" w:characterSet="utf-8"/>
    <w:family w:val="roman"/>
    <w:pitch w:val="variable"/>
  </w:font>
  <w:font w:name="TimesET">
    <w:altName w:val="Times New Roman"/>
    <w:charset w:val="01" w:characterSet="utf-8"/>
    <w:family w:val="roman"/>
    <w:pitch w:val="variable"/>
  </w:font>
  <w:font w:name="Tahoma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ET">
    <w:altName w:val="Times New Roman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  <w:font w:name="XO Thames"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verflowPunct w:val="true"/>
      <w:spacing w:lineRule="auto" w:line="240" w:before="240" w:after="60"/>
      <w:jc w:val="center"/>
      <w:textAlignment w:val="baseline"/>
      <w:outlineLvl w:val="2"/>
    </w:pPr>
    <w:rPr>
      <w:rFonts w:ascii="Palatino Italic;Arial" w:hAnsi="Palatino Italic;Arial" w:eastAsia="Times New Roman" w:cs="Palatino Italic;Arial"/>
      <w:b/>
      <w:i/>
      <w:sz w:val="24"/>
      <w:szCs w:val="20"/>
      <w:lang w:val="ru-RU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</w:rPr>
  </w:style>
  <w:style w:type="character" w:styleId="WW8Num2z1">
    <w:name w:val="WW8Num2z1"/>
    <w:qFormat/>
    <w:rPr>
      <w:rFonts w:cs="Times New Roman"/>
    </w:rPr>
  </w:style>
  <w:style w:type="character" w:styleId="WW8Num4z0">
    <w:name w:val="WW8Num4z0"/>
    <w:qFormat/>
    <w:rPr>
      <w:rFonts w:ascii="Times New Roman" w:hAnsi="Times New Roman" w:eastAsia="Times New Roman" w:cs="Times New Roman"/>
      <w:b w:val="false"/>
      <w:sz w:val="24"/>
    </w:rPr>
  </w:style>
  <w:style w:type="character" w:styleId="Style13">
    <w:name w:val="Основной шрифт абзаца"/>
    <w:qFormat/>
    <w:rPr/>
  </w:style>
  <w:style w:type="character" w:styleId="3">
    <w:name w:val="Заголовок 3 Знак"/>
    <w:qFormat/>
    <w:rPr>
      <w:rFonts w:ascii="Palatino Italic;Arial" w:hAnsi="Palatino Italic;Arial" w:eastAsia="Times New Roman" w:cs="Palatino Italic;Arial"/>
      <w:b/>
      <w:i/>
      <w:sz w:val="24"/>
    </w:rPr>
  </w:style>
  <w:style w:type="character" w:styleId="Style14">
    <w:name w:val="Название Знак"/>
    <w:qFormat/>
    <w:rPr>
      <w:rFonts w:ascii="Times New Roman" w:hAnsi="Times New Roman" w:eastAsia="Times New Roman" w:cs="Times New Roman"/>
      <w:b/>
      <w:bCs/>
      <w:sz w:val="24"/>
    </w:rPr>
  </w:style>
  <w:style w:type="character" w:styleId="Style15">
    <w:name w:val="Основной текст Знак"/>
    <w:qFormat/>
    <w:rPr>
      <w:rFonts w:ascii="TimesET;Times New Roman" w:hAnsi="TimesET;Times New Roman" w:eastAsia="Times New Roman" w:cs="TimesET;Times New Roman"/>
      <w:sz w:val="24"/>
    </w:rPr>
  </w:style>
  <w:style w:type="character" w:styleId="Style16">
    <w:name w:val="Текст сноски Знак"/>
    <w:qFormat/>
    <w:rPr>
      <w:rFonts w:ascii="Times New Roman" w:hAnsi="Times New Roman" w:eastAsia="Times New Roman" w:cs="Times New Roman"/>
    </w:rPr>
  </w:style>
  <w:style w:type="character" w:styleId="user">
    <w:name w:val="Символ сноски (user)"/>
    <w:qFormat/>
    <w:rPr>
      <w:vertAlign w:val="superscript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2">
    <w:name w:val="Основной текст (2)_"/>
    <w:qFormat/>
    <w:rPr>
      <w:sz w:val="26"/>
      <w:shd w:fill="FFFFFF" w:val="clear"/>
    </w:rPr>
  </w:style>
  <w:style w:type="character" w:styleId="18">
    <w:name w:val="Основной текст (18)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6"/>
      <w:sz w:val="26"/>
      <w:szCs w:val="26"/>
      <w:u w:val="none"/>
      <w:vertAlign w:val="baseline"/>
      <w:lang w:val="ru-RU" w:bidi="ru-RU"/>
    </w:rPr>
  </w:style>
  <w:style w:type="character" w:styleId="15">
    <w:name w:val="Основной текст (15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ru-RU" w:bidi="ru-RU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5EA5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widowControl w:val="false"/>
      <w:overflowPunct w:val="true"/>
      <w:spacing w:lineRule="auto" w:line="240" w:before="0" w:after="120"/>
      <w:textAlignment w:val="baseline"/>
    </w:pPr>
    <w:rPr>
      <w:rFonts w:ascii="TimesET;Times New Roman" w:hAnsi="TimesET;Times New Roman" w:eastAsia="Times New Roman" w:cs="TimesET;Times New Roman"/>
      <w:sz w:val="24"/>
      <w:szCs w:val="20"/>
      <w:lang w:val="ru-RU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"/>
    </w:rPr>
  </w:style>
  <w:style w:type="paragraph" w:styleId="user1">
    <w:name w:val="Заголовок (user)"/>
    <w:basedOn w:val="Normal"/>
    <w:next w:val="BodyText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4"/>
      <w:szCs w:val="20"/>
      <w:lang w:val="ru-RU"/>
    </w:rPr>
  </w:style>
  <w:style w:type="paragraph" w:styleId="user2">
    <w:name w:val="Указатель (user)"/>
    <w:basedOn w:val="Normal"/>
    <w:qFormat/>
    <w:pPr>
      <w:suppressLineNumbers/>
    </w:pPr>
    <w:rPr>
      <w:rFonts w:cs="Noto Sans"/>
    </w:rPr>
  </w:style>
  <w:style w:type="paragraph" w:styleId="Style20">
    <w:name w:val="Без интервала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FootnoteText">
    <w:name w:val="footnote text"/>
    <w:basedOn w:val="Normal"/>
    <w:pPr>
      <w:widowControl w:val="false"/>
      <w:overflowPunct w:val="true"/>
      <w:spacing w:lineRule="auto" w:line="240" w:before="0" w:after="0"/>
      <w:textAlignment w:val="baseline"/>
    </w:pPr>
    <w:rPr>
      <w:rFonts w:ascii="Times New Roman" w:hAnsi="Times New Roman" w:eastAsia="Times New Roman" w:cs="Times New Roman"/>
      <w:sz w:val="20"/>
      <w:szCs w:val="20"/>
      <w:lang w:val="ru-RU"/>
    </w:rPr>
  </w:style>
  <w:style w:type="paragraph" w:styleId="Style21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ru-RU"/>
    </w:rPr>
  </w:style>
  <w:style w:type="paragraph" w:styleId="32">
    <w:name w:val="Основной текст с отступом 3"/>
    <w:basedOn w:val="Normal"/>
    <w:qFormat/>
    <w:pPr>
      <w:spacing w:before="0" w:after="120"/>
      <w:ind w:hanging="0" w:start="283" w:end="0"/>
    </w:pPr>
    <w:rPr>
      <w:sz w:val="16"/>
      <w:szCs w:val="16"/>
      <w:lang w:val="ru-RU"/>
    </w:rPr>
  </w:style>
  <w:style w:type="paragraph" w:styleId="21">
    <w:name w:val="Основной текст (2)"/>
    <w:basedOn w:val="Normal"/>
    <w:qFormat/>
    <w:pPr>
      <w:widowControl w:val="false"/>
      <w:shd w:val="clear" w:fill="FFFFFF"/>
      <w:spacing w:lineRule="atLeast" w:line="240" w:before="420" w:after="420"/>
    </w:pPr>
    <w:rPr>
      <w:sz w:val="26"/>
      <w:szCs w:val="20"/>
      <w:shd w:fill="FFFFFF" w:val="clear"/>
      <w:lang w:val="ru-RU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22">
    <w:name w:val="Абзац списка"/>
    <w:basedOn w:val="Normal"/>
    <w:qFormat/>
    <w:pPr>
      <w:spacing w:lineRule="auto" w:line="240" w:before="0" w:after="0"/>
      <w:ind w:hanging="0" w:start="720" w:end="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paragraph" w:styleId="user5">
    <w:name w:val="Содержимое врезки (user)"/>
    <w:basedOn w:val="Normal"/>
    <w:qFormat/>
    <w:pPr/>
    <w:rPr/>
  </w:style>
  <w:style w:type="paragraph" w:styleId="Style23">
    <w:name w:val="Содержимое врезки"/>
    <w:basedOn w:val="Normal"/>
    <w:qFormat/>
    <w:pPr/>
    <w:rPr/>
  </w:style>
  <w:style w:type="paragraph" w:styleId="pright1">
    <w:name w:val="pright1"/>
    <w:basedOn w:val="Normal"/>
    <w:qFormat/>
    <w:pPr>
      <w:spacing w:lineRule="atLeast" w:line="330" w:beforeAutospacing="1" w:after="180"/>
      <w:jc w:val="end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95</TotalTime>
  <Application>LibreOffice/25.2.3.2$Linux_X86_64 LibreOffice_project/bbb074479178df812d175f709636b368952c2ce3</Application>
  <AppVersion>15.0000</AppVersion>
  <Pages>1</Pages>
  <Words>216</Words>
  <Characters>1651</Characters>
  <CharactersWithSpaces>1926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2025-12-25T10:20:00Z</dcterms:created>
  <dc:creator>user</dc:creator>
  <dc:description/>
  <dc:language>ru-RU</dc:language>
  <cp:lastModifiedBy/>
  <cp:lastPrinted>2025-12-25T10:26:00Z</cp:lastPrinted>
  <dcterms:modified xsi:type="dcterms:W3CDTF">2026-05-28T15:05:35Z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