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jc w:val="center"/>
        <w:rPr>
          <w:b/>
          <w:color w:val="auto"/>
        </w:rPr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№2 к  распоряжению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администрации Чебулинского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муниципального округа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 06.06.2024 № 143-р</w:t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ПОЛОЖЕНИЕ</w:t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об антинаркотической комиссии</w:t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Чебулинского муниципального округа</w:t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0" w:name="100099"/>
      <w:bookmarkStart w:id="1" w:name="100176"/>
      <w:bookmarkEnd w:id="0"/>
      <w:bookmarkEnd w:id="1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1. Антинаркотическая комиссия Чебулинского муниципального округа, сокращённо - антинаркотическая комиссия, АНК (далее - комиссия) является органом, обеспечивающим координацию деятельности органов исполнительной власти и органов местного самоуправления муниципальных образований, общественных объединений и организаций округа по противодействию незаконному обороту наркотических средств, психотропных веществ и их прекурсоров, а также осуществляющим мониторинг и оценку развития наркоситуации в Чебулинском муниципальном округе.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" w:name="100100"/>
      <w:bookmarkEnd w:id="2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2.Комиссия в своей деятельности руководствуется </w:t>
      </w:r>
      <w:hyperlink r:id="rId2">
        <w:r>
          <w:rPr>
            <w:rStyle w:val="ListLabel1"/>
            <w:rFonts w:eastAsia="Times New Roman" w:cs="Times New Roman" w:ascii="Times New Roman" w:hAnsi="Times New Roman"/>
            <w:sz w:val="28"/>
            <w:szCs w:val="28"/>
          </w:rPr>
          <w:t>Конституцией</w:t>
        </w:r>
      </w:hyperlink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 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нормативными правовыми актами Кемеровской области-Кузбасса, решениями Государственного антинаркотического комитета и антинаркотической комиссии Кемеровской области-Кузбасса, постановлениями и распоряжениями администрации Чебулинского муниципального округа, а также настоящим Положением.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" w:name="100101"/>
      <w:bookmarkEnd w:id="3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3. Комиссия осуществляет свою деятельность во взаимодействии с </w:t>
      </w:r>
      <w:bookmarkStart w:id="4" w:name="100102"/>
      <w:bookmarkEnd w:id="4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антинаркотической комиссией Кемеровской области, подразделениями территориальных органов федеральной и исполнительной власти, органами исполнительной власти Кемеровской области-Кузбасса, органами местного самоуправления Чебулинского муниципального округа, общественными объединениями и организациями округа.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4. Основными задачами комиссии являются: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5" w:name="100103"/>
      <w:bookmarkStart w:id="6" w:name="100177"/>
      <w:bookmarkEnd w:id="5"/>
      <w:bookmarkEnd w:id="6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а) участие в формировании и реализации на территории Чебулинского муниципального округа государственной политики в области противодействия незаконному обороту наркотических средств, психотропных веществ и их прекурсоров, подготовка предложений председателю комиссии по совершенствованию работы комиссии;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7" w:name="100104"/>
      <w:bookmarkStart w:id="8" w:name="100178"/>
      <w:bookmarkEnd w:id="7"/>
      <w:bookmarkEnd w:id="8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б) координация деятельности органов местного самоуправления Чебулинского муниципального округа по противодействию злоупотреблению наркотическими средствами и их незаконному обороту, психотропными веществами и их прекурсорами, а также организация их взаимодействия с общественными объединениями и организациями;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9" w:name="100105"/>
      <w:bookmarkStart w:id="10" w:name="100200"/>
      <w:bookmarkEnd w:id="9"/>
      <w:bookmarkEnd w:id="10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в) разработка мер, направленных на противодействие незаконному обороту наркотических средств, психотропных веществ и их прекурсоров, в том числе на профилактику этого оборота, а также на повышение эффективности реализации региональных и муниципальных программ в этой области;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1" w:name="100106"/>
      <w:bookmarkEnd w:id="11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г) анализ эффективности деятельности органов местного самоуправления Чебулинского муниципального округа по противодействию незаконному обороту наркотических средств, психотропных веществ и их прекурсоров;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2" w:name="100107"/>
      <w:bookmarkEnd w:id="12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д) </w:t>
      </w:r>
      <w:bookmarkStart w:id="13" w:name="100108"/>
      <w:bookmarkEnd w:id="13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мониторинг и оценка развития наркоситуации в Чебулинском муниципальном округе, подготовка предложений по улучшению наркоситуации;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е) </w:t>
      </w:r>
      <w:bookmarkStart w:id="14" w:name="100109"/>
      <w:bookmarkStart w:id="15" w:name="100179"/>
      <w:bookmarkStart w:id="16" w:name="100218"/>
      <w:bookmarkEnd w:id="14"/>
      <w:bookmarkEnd w:id="15"/>
      <w:bookmarkEnd w:id="16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решение иных задач, предусмотренных законодательством Российской Федерации, Кемеровской области-Кузбасса о противодействии злоупотреблению наркотическими средствами и их незаконному обороту, психотропными веществами и их прекурсорами 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7" w:name="100110"/>
      <w:bookmarkEnd w:id="17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5. Для осуществления своих задач комиссия имеет право: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8" w:name="100111"/>
      <w:bookmarkEnd w:id="18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а) принимать в пределах своей компетенции решения, касающиеся организации, координации, совершенствования и оценки эффективности деятельности органов местного самоуправления Чебулинского муниципального округа по противодействию незаконному обороту наркотических средств, психотропных веществ и их прекурсоров, а также осуществлять контроль за исполнением этих решений;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9" w:name="100114"/>
      <w:bookmarkStart w:id="20" w:name="100112"/>
      <w:bookmarkEnd w:id="19"/>
      <w:bookmarkEnd w:id="20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б) создавать рабочие группы для изучения вопросов, касающихся противодействия незаконному обороту наркотических средств, психотропных веществ и их прекурсоров, а также для подготовки проектов соответствующих решений комиссии;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1" w:name="100115"/>
      <w:bookmarkEnd w:id="21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в) запрашивать и получать в установленном законодательством Российской Федерации порядке необходимые материалы и информацию от подразделений территориальных органов федеральной и исполнительной власти, органов государственной власти Кемеровской области-Кузбасса, органов местного самоуправления Чебулинского муниципального округа, общественных объединений, организаций и должностных лиц;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2" w:name="100116"/>
      <w:bookmarkEnd w:id="22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г) привлекать для участия в работе комиссии должностных лиц и специалистов подразделений федеральных органов исполнительной власти, органов государственной власти Кемеровской области-Кузбасса, органов местного самоуправления Чебулинского муниципального округа, а также представителей общественных объединений и организаций (с их согласия).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3" w:name="100117"/>
      <w:bookmarkEnd w:id="23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6. Комиссия осуществляет свою деятельность на плановой основе в соответствии с планом работы комиссии, утверждённым решением комиссии.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4" w:name="100118"/>
      <w:bookmarkEnd w:id="24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7.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5" w:name="100119"/>
      <w:bookmarkStart w:id="26" w:name="100220"/>
      <w:bookmarkEnd w:id="25"/>
      <w:bookmarkEnd w:id="26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8. Присутствие на заседании комиссии председателя (или заместителя председателя) комиссии и других членов комиссии обязательно.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7" w:name="100120"/>
      <w:bookmarkEnd w:id="27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Члены комиссии обладают равными правами при обсуждении рассматриваемых на заседании вопросов.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8" w:name="100121"/>
      <w:bookmarkEnd w:id="28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9" w:name="100122"/>
      <w:bookmarkEnd w:id="29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Лицо, исполняющее обязанности должностного лица, являющегося членом комиссии, принимает участие в заседании комиссии с правом совещательного голоса.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0" w:name="100123"/>
      <w:bookmarkEnd w:id="30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Заседание комиссии считается правомочным, если на нем присутствует более половины ее членов.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1" w:name="100124"/>
      <w:bookmarkEnd w:id="31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В зависимости от рассматриваемых вопросов к участию в заседаниях комиссии могут привлекаться иные лица.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2" w:name="100125"/>
      <w:bookmarkEnd w:id="32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9. Решение комиссии оформляется протоколом, который подписывается председателем комиссии.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Для реализации решений комиссии могут подготавливаться проекты нормативных актов, которые представляются на рассмотрение в установленном порядке.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3" w:name="100128"/>
      <w:bookmarkStart w:id="34" w:name="100180"/>
      <w:bookmarkStart w:id="35" w:name="100126"/>
      <w:bookmarkEnd w:id="33"/>
      <w:bookmarkEnd w:id="34"/>
      <w:bookmarkEnd w:id="35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10. Организационное обеспечение деятельности комиссии осуществляется председателем комиссии.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Председатель комиссии, в пределах своей компетенции, для организационного обеспечения деятельности комиссии, назначает должностное лицо (секретаря комиссии), ответственное за организацию этой работы.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6" w:name="100130"/>
      <w:bookmarkStart w:id="37" w:name="100129"/>
      <w:bookmarkStart w:id="38" w:name="100181"/>
      <w:bookmarkStart w:id="39" w:name="100221"/>
      <w:bookmarkEnd w:id="36"/>
      <w:bookmarkEnd w:id="37"/>
      <w:bookmarkEnd w:id="38"/>
      <w:bookmarkEnd w:id="39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11. Основными задачами секретаря комиссии являются: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40" w:name="100131"/>
      <w:bookmarkEnd w:id="40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а) разработка проекта плана работы комиссии;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41" w:name="100132"/>
      <w:bookmarkEnd w:id="41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б) обеспечение подготовки и проведения заседаний комиссии;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42" w:name="100133"/>
      <w:bookmarkEnd w:id="42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в) обеспечение контроля за исполнением решений комиссии;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г) обеспечение взаимодействия комиссии с антинаркотической комиссией Кемеровской области;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д) организация и ведение делопроизводства комиссии.</w:t>
      </w:r>
    </w:p>
    <w:p>
      <w:pPr>
        <w:pStyle w:val="Normal"/>
        <w:spacing w:lineRule="atLeast" w:line="293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43" w:name="100223"/>
      <w:bookmarkStart w:id="44" w:name="100134"/>
      <w:bookmarkStart w:id="45" w:name="100182"/>
      <w:bookmarkEnd w:id="43"/>
      <w:bookmarkEnd w:id="44"/>
      <w:bookmarkEnd w:id="45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е) информационно-аналитическое обеспечение деятельности комиссии.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46" w:name="100139"/>
      <w:bookmarkStart w:id="47" w:name="100224"/>
      <w:bookmarkEnd w:id="46"/>
      <w:bookmarkEnd w:id="47"/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b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284" w:footer="0" w:bottom="99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b3408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5">
    <w:name w:val="Heading 5"/>
    <w:basedOn w:val="Normal"/>
    <w:next w:val="Normal"/>
    <w:link w:val="5"/>
    <w:uiPriority w:val="99"/>
    <w:qFormat/>
    <w:rsid w:val="007e73fb"/>
    <w:pPr>
      <w:keepNext w:val="true"/>
      <w:shd w:val="clear" w:color="auto" w:fill="FFFFFF"/>
      <w:spacing w:lineRule="auto" w:line="240" w:before="0" w:after="0"/>
      <w:jc w:val="center"/>
      <w:outlineLvl w:val="4"/>
    </w:pPr>
    <w:rPr>
      <w:rFonts w:ascii="Times New Roman" w:hAnsi="Times New Roman" w:eastAsia="Times New Roman" w:cs="Times New Roman"/>
      <w:i/>
      <w:iCs/>
      <w:sz w:val="18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uiPriority w:val="99"/>
    <w:qFormat/>
    <w:rsid w:val="007e73fb"/>
    <w:rPr>
      <w:rFonts w:ascii="Times New Roman" w:hAnsi="Times New Roman" w:eastAsia="Times New Roman" w:cs="Times New Roman"/>
      <w:i/>
      <w:iCs/>
      <w:sz w:val="18"/>
      <w:szCs w:val="24"/>
      <w:shd w:fill="FFFFFF" w:val="clear"/>
    </w:rPr>
  </w:style>
  <w:style w:type="character" w:styleId="Style13" w:customStyle="1">
    <w:name w:val="Основной текст Знак"/>
    <w:basedOn w:val="DefaultParagraphFont"/>
    <w:qFormat/>
    <w:locked/>
    <w:rsid w:val="007e73fb"/>
    <w:rPr>
      <w:sz w:val="28"/>
      <w:szCs w:val="28"/>
    </w:rPr>
  </w:style>
  <w:style w:type="character" w:styleId="1" w:customStyle="1">
    <w:name w:val="Основной текст Знак1"/>
    <w:basedOn w:val="DefaultParagraphFont"/>
    <w:uiPriority w:val="99"/>
    <w:semiHidden/>
    <w:qFormat/>
    <w:rsid w:val="007e73fb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e73fb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3"/>
    <w:rsid w:val="007e73fb"/>
    <w:pPr>
      <w:overflowPunct w:val="true"/>
      <w:spacing w:lineRule="auto" w:line="240" w:before="0" w:after="0"/>
      <w:ind w:right="5103"/>
      <w:jc w:val="both"/>
    </w:pPr>
    <w:rPr>
      <w:sz w:val="28"/>
      <w:szCs w:val="28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1" w:customStyle="1">
    <w:name w:val="Обычный1"/>
    <w:autoRedefine/>
    <w:qFormat/>
    <w:rsid w:val="007e73fb"/>
    <w:pPr>
      <w:widowControl/>
      <w:tabs>
        <w:tab w:val="clear" w:pos="708"/>
        <w:tab w:val="left" w:pos="360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left" w:pos="8496" w:leader="none"/>
        <w:tab w:val="left" w:pos="9204" w:leader="none"/>
      </w:tabs>
      <w:bidi w:val="0"/>
      <w:spacing w:lineRule="auto" w:line="240" w:before="0" w:after="0"/>
      <w:jc w:val="both"/>
    </w:pPr>
    <w:rPr>
      <w:rFonts w:ascii="Times New Roman" w:hAnsi="Times New Roman" w:eastAsia="Calibri" w:cs="Times New Roman"/>
      <w:color w:val="333399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e73f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06acb"/>
    <w:pPr>
      <w:widowControl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udact.ru/law/konstitutsiia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Application>LibreOffice/7.6.7.2$Linux_X86_64 LibreOffice_project/60$Build-2</Application>
  <AppVersion>15.0000</AppVersion>
  <Pages>3</Pages>
  <Words>718</Words>
  <Characters>5892</Characters>
  <CharactersWithSpaces>6571</CharactersWithSpaces>
  <Paragraphs>42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2022-03-22T04:43:00Z</dcterms:created>
  <dc:creator>Priemnay</dc:creator>
  <dc:description/>
  <dc:language>ru-RU</dc:language>
  <cp:lastModifiedBy/>
  <cp:lastPrinted>2023-03-22T09:59:00Z</cp:lastPrinted>
  <dcterms:modified xsi:type="dcterms:W3CDTF">2026-10-12T15:28:38Z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