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Утверждено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распоряжением председателя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Контрольно-счетной  палаты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Чебулинского муниципального округа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 1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>.12.202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№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>-р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ПЛАН   РАБОТЫ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Контрольно-счетной  палаты  Чебулинского  муниципального  округа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 202</w:t>
      </w:r>
      <w:r>
        <w:rPr>
          <w:rFonts w:cs="Times New Roman" w:ascii="Times New Roman" w:hAnsi="Times New Roman"/>
          <w:b/>
          <w:sz w:val="28"/>
          <w:szCs w:val="28"/>
        </w:rPr>
        <w:t>6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</w:t>
      </w:r>
    </w:p>
    <w:tbl>
      <w:tblPr>
        <w:tblW w:w="9429" w:type="dxa"/>
        <w:jc w:val="left"/>
        <w:tblInd w:w="9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53"/>
        <w:gridCol w:w="11"/>
        <w:gridCol w:w="2885"/>
        <w:gridCol w:w="11"/>
        <w:gridCol w:w="1776"/>
        <w:gridCol w:w="1922"/>
        <w:gridCol w:w="12"/>
        <w:gridCol w:w="2159"/>
      </w:tblGrid>
      <w:tr>
        <w:trPr>
          <w:trHeight w:val="510" w:hRule="atLeast"/>
        </w:trPr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   мероприятия</w:t>
            </w:r>
          </w:p>
        </w:tc>
        <w:tc>
          <w:tcPr>
            <w:tcW w:w="1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Срок  проведения  мероприятия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Ответственные за  проведение  мероприятия *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Основание  для  включения мероприятия  в  план</w:t>
            </w:r>
          </w:p>
        </w:tc>
      </w:tr>
      <w:tr>
        <w:trPr>
          <w:trHeight w:val="405" w:hRule="atLeast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1.Экспертно – аналитические  мероприятия</w:t>
            </w:r>
          </w:p>
        </w:tc>
      </w:tr>
      <w:tr>
        <w:trPr>
          <w:trHeight w:val="2144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Экспертиза  проекта решения «О  бюджете  Чебулинского  муниципального округа  на 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 и на  плановый  период 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и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п2ч2 ст.9 Закона 6-ФЗ,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</w:rPr>
              <w:t>ч.1 ст.157 БК РФ</w:t>
            </w:r>
          </w:p>
        </w:tc>
      </w:tr>
      <w:tr>
        <w:trPr>
          <w:trHeight w:val="2100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Внешняя проверка  годового  отчета  об  исполнении  бюджета Чебулинского  муниципального  округа  за 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  квартал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ст.157 БК РФ, ст.264.4. БК РФ, ст.8 Положения о КСП ЧебМО</w:t>
            </w:r>
          </w:p>
        </w:tc>
      </w:tr>
      <w:tr>
        <w:trPr>
          <w:trHeight w:val="1136" w:hRule="atLeast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2.Контрольные  мероприятия</w:t>
            </w:r>
          </w:p>
        </w:tc>
      </w:tr>
      <w:tr>
        <w:trPr>
          <w:trHeight w:val="557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отдельных вопросов финансово – хозяйственной  деятельности   и  соблюдение  исполнения законодательства Российской  Федерации  о контрактной системе в сфере  закупок  товаров, работ, услуг для  государственных и муниципальных  нужд</w:t>
            </w:r>
            <w:r>
              <w:rPr>
                <w:rFonts w:cs="Times New Roman" w:ascii="Times New Roman" w:hAnsi="Times New Roman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объектов  финансового  контроля: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Комитет по управлению муниципальным имуществом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Чебулинского  муниципального  округа.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квартал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ст.267.1. БК  РФ</w:t>
            </w:r>
          </w:p>
        </w:tc>
      </w:tr>
      <w:tr>
        <w:trPr>
          <w:trHeight w:val="2038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МКОУ «Чебулинская общеобразовательная школа — интернат психолого-педагогической поддержки»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 квартал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ст.267.1. БК  РФ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603" w:hRule="atLeast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3.Реализация  материалов  контрольных и экспертно – аналитических  мероприятий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 рабочего  совещания  с  объектами  муниципального  финансового  контроля  по  результатам  проведенных  мероприятий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 квартал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</w:rPr>
              <w:t>п .8. ч.2 ст.9 Закона 6-ФЗ, ч.2 ст.157 БК РФ</w:t>
            </w:r>
          </w:p>
        </w:tc>
      </w:tr>
      <w:tr>
        <w:trPr>
          <w:trHeight w:val="1894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 информации о  результатах  выполнения  предложений и  рекомендаций,  данных  в  заключениях,  отчетах   и  информациях  КСП Чебулинского  муниципального  округа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квартал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04" w:hRule="atLeast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4.Правовое, методологическое обеспечение деятельности и кадровая  работа КСП</w:t>
            </w:r>
          </w:p>
        </w:tc>
      </w:tr>
      <w:tr>
        <w:trPr>
          <w:trHeight w:val="2121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Изучение  практического  опыта  работы  контрольно – счетных  органов Российской  Федерации,  внесение  предложений  по  его  внедрению в  работу  КСП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084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Ведение  кадровой  работы в соответствии с  требованиями действующего  законодательства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ст.28 Закона 25-ФЗ, ТК РФ</w:t>
            </w:r>
          </w:p>
        </w:tc>
      </w:tr>
      <w:tr>
        <w:trPr>
          <w:trHeight w:val="2331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Мероприятия по обновлению  знаний  работников  по актуальным  вопросам  в  установленной  сфере  профессиональной  служебной  деятельности для  решения соответствующих  профессиональных  задач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п.7 ч.1.ст.11 Закона 25-ФЗ</w:t>
            </w:r>
          </w:p>
        </w:tc>
      </w:tr>
      <w:tr>
        <w:trPr>
          <w:trHeight w:val="360" w:hRule="atLeast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5.Материально – техническое  обеспечение и бухгалтерский  учет</w:t>
            </w:r>
          </w:p>
        </w:tc>
      </w:tr>
      <w:tr>
        <w:trPr>
          <w:trHeight w:val="1125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 и  исполнение сметы  расходов и реестра  расходных обязательств КСП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Январь,  декабрь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Главный  бухгалтер администрации Чебулинского  муниципального  округа 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ст.161  БК  РФ</w:t>
            </w:r>
          </w:p>
        </w:tc>
      </w:tr>
      <w:tr>
        <w:trPr>
          <w:trHeight w:val="1990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 и  представление в  установленные  сроки  бюджетной,  налоговой и  статистической  отчетности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Главный  бухгалтер администрации Чебулинского  муниципального  округа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 264.1.,  264.2.  БК  РФ</w:t>
            </w:r>
          </w:p>
        </w:tc>
      </w:tr>
      <w:tr>
        <w:trPr>
          <w:trHeight w:val="947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  другое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Закон 402-ФЗ «О бухгалтерском  учете»</w:t>
            </w:r>
          </w:p>
        </w:tc>
      </w:tr>
      <w:tr>
        <w:trPr>
          <w:trHeight w:val="389" w:hRule="atLeast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6.Организационная   работа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2219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 ежегодного  отчета о  деятельности  контрольно – счетной  палаты в  представительный  орган  муниципального  образования «Чебулинский  муниципальный  округ»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 квартал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Ст.19  Закона 6-ФЗ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358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плана  деятельности Контрольно-счетной  палаты Чебулинского  муниципального  округа  на  2023 год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  квартал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ст.12 Закона 6-ФЗ, стандарт КСП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275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Актуализация  стандартов внешнего муниципального  финансового  контроля Контрольно – счетной  палаты Чебулинского  муниципального  округа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833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Ведение  архива  Контрольно – счетной  палаты  Чебулинского  муниципального  округа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Ст.8 Федерального  закона от 22.10.2004  №125-ФЗ «Об  архивном  деле  в Российской  Федерации»</w:t>
            </w:r>
          </w:p>
        </w:tc>
      </w:tr>
      <w:tr>
        <w:trPr>
          <w:trHeight w:val="452" w:hRule="atLeast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7. Информационная  деятельность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Размещение  в  сети «Интернет»  информации  о  деятельности КСП в соответствии  с  утвержденным  перечнем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Ст.14 Федерального  закона от 09.02.2009 № 8-ФЗ «Об  обеспечении доступа к информации о деятельности государственных органов и органов местного  самоуправления»,ст. 19 закона 6-ФЗ</w:t>
            </w:r>
          </w:p>
        </w:tc>
      </w:tr>
      <w:tr>
        <w:trPr>
          <w:trHeight w:val="367" w:hRule="atLeast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8. Взаимодействие с  другими  органами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Взаимодействие  с  контрольно – счетными  органами  субъектов Российской  федерации  и  муниципальных  образований, Счетной  палатой  Российской  Федерации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Ст.18 Закон 6-ФЗ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Взаимодействие с правоохранительными, надзорными, контрольными и  налоговыми  органами Российской  Федерации  и  муниципальных  образований Кемеровской  области - Кузбасса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Председатель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Ст.18 Закон 6-ФЗ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</w:t>
            </w:r>
          </w:p>
        </w:tc>
        <w:tc>
          <w:tcPr>
            <w:tcW w:w="29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Другое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720" w:hRule="atLeast"/>
        </w:trPr>
        <w:tc>
          <w:tcPr>
            <w:tcW w:w="9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9.Прочая  деятельность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851" w:right="709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672a1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LibreOffice/24.8.4.2$Linux_X86_64 LibreOffice_project/480$Build-2</Application>
  <AppVersion>15.0000</AppVersion>
  <Pages>5</Pages>
  <Words>543</Words>
  <Characters>3928</Characters>
  <CharactersWithSpaces>4598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2024-12-26T02:18:00Z</dcterms:created>
  <dc:creator>Пользователь</dc:creator>
  <dc:description/>
  <dc:language>ru-RU</dc:language>
  <cp:lastModifiedBy/>
  <dcterms:modified xsi:type="dcterms:W3CDTF">2025-12-24T14:25:50Z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