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71" w:rsidRDefault="00C06105">
      <w:pPr>
        <w:pStyle w:val="1"/>
        <w:jc w:val="center"/>
        <w:rPr>
          <w:rFonts w:ascii="Times New Roman" w:hAnsi="Times New Roman"/>
          <w:b/>
          <w:szCs w:val="24"/>
        </w:rPr>
      </w:pPr>
      <w:r>
        <w:rPr>
          <w:noProof/>
        </w:rPr>
        <w:drawing>
          <wp:inline distT="0" distB="0" distL="0" distR="0">
            <wp:extent cx="885825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471" w:rsidRDefault="00C06105">
      <w:pPr>
        <w:pStyle w:val="1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КЕМЕРОВСКАЯ ОБЛАСТЬ-КУЗБАСС                       </w:t>
      </w:r>
    </w:p>
    <w:p w:rsidR="000E0471" w:rsidRDefault="00C06105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4"/>
        </w:rPr>
      </w:pPr>
      <w:r>
        <w:rPr>
          <w:rFonts w:ascii="Times New Roman" w:hAnsi="Times New Roman"/>
          <w:bCs w:val="0"/>
          <w:i w:val="0"/>
          <w:iCs w:val="0"/>
          <w:sz w:val="28"/>
          <w:szCs w:val="24"/>
        </w:rPr>
        <w:t xml:space="preserve">     ЧЕБУЛИНСКИЙ МУНИЦИПАЛЬНЫЙ ОКРУГ                             </w:t>
      </w:r>
    </w:p>
    <w:p w:rsidR="000E0471" w:rsidRDefault="000E0471">
      <w:pPr>
        <w:rPr>
          <w:b/>
          <w:sz w:val="28"/>
          <w:szCs w:val="28"/>
        </w:rPr>
      </w:pPr>
    </w:p>
    <w:p w:rsidR="000E0471" w:rsidRDefault="00C06105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 xml:space="preserve">АДМИНИСТРАЦИЯ ЧЕБУЛИНСКОГО </w:t>
      </w:r>
    </w:p>
    <w:p w:rsidR="000E0471" w:rsidRDefault="00C06105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/>
          <w:bCs w:val="0"/>
          <w:i w:val="0"/>
          <w:iCs w:val="0"/>
          <w:sz w:val="28"/>
          <w:szCs w:val="28"/>
        </w:rPr>
        <w:t>МУНИЦИПАЛЬНОГО ОКРУГА</w:t>
      </w:r>
    </w:p>
    <w:p w:rsidR="000E0471" w:rsidRDefault="000E0471">
      <w:pPr>
        <w:pStyle w:val="1"/>
        <w:rPr>
          <w:rFonts w:ascii="Times New Roman" w:hAnsi="Times New Roman"/>
          <w:b/>
          <w:sz w:val="28"/>
          <w:szCs w:val="28"/>
        </w:rPr>
      </w:pPr>
    </w:p>
    <w:p w:rsidR="000E0471" w:rsidRDefault="00C06105"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5300" w:type="dxa"/>
        <w:tblInd w:w="2217" w:type="dxa"/>
        <w:tblLayout w:type="fixed"/>
        <w:tblLook w:val="01E0" w:firstRow="1" w:lastRow="1" w:firstColumn="1" w:lastColumn="1" w:noHBand="0" w:noVBand="0"/>
      </w:tblPr>
      <w:tblGrid>
        <w:gridCol w:w="515"/>
        <w:gridCol w:w="3352"/>
        <w:gridCol w:w="402"/>
        <w:gridCol w:w="1031"/>
      </w:tblGrid>
      <w:tr w:rsidR="000E0471">
        <w:trPr>
          <w:trHeight w:val="217"/>
        </w:trPr>
        <w:tc>
          <w:tcPr>
            <w:tcW w:w="515" w:type="dxa"/>
            <w:vAlign w:val="bottom"/>
          </w:tcPr>
          <w:p w:rsidR="000E0471" w:rsidRDefault="00C0610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 w:rsidR="000E0471" w:rsidRDefault="00C0610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«23» октября 2025</w:t>
            </w:r>
          </w:p>
        </w:tc>
        <w:tc>
          <w:tcPr>
            <w:tcW w:w="402" w:type="dxa"/>
            <w:vAlign w:val="bottom"/>
          </w:tcPr>
          <w:p w:rsidR="000E0471" w:rsidRDefault="00C06105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 w:rsidR="000E0471" w:rsidRDefault="00C06105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540-п</w:t>
            </w:r>
          </w:p>
        </w:tc>
      </w:tr>
    </w:tbl>
    <w:p w:rsidR="000E0471" w:rsidRDefault="00C06105"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Cs w:val="24"/>
        </w:rPr>
        <w:t>пгт</w:t>
      </w:r>
      <w:proofErr w:type="spellEnd"/>
      <w:r>
        <w:rPr>
          <w:rFonts w:ascii="Times New Roman" w:hAnsi="Times New Roman"/>
          <w:szCs w:val="24"/>
        </w:rPr>
        <w:t>. Верх-Чебула</w:t>
      </w:r>
    </w:p>
    <w:p w:rsidR="000E0471" w:rsidRDefault="000E04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0471" w:rsidRDefault="00C06105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округа от 07.10.2020 № 543-п «Об утверждении муниципальной программы «Культура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 округа» на 2021-2027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0E0471" w:rsidRDefault="000E0471">
      <w:pPr>
        <w:ind w:firstLine="708"/>
        <w:jc w:val="both"/>
        <w:rPr>
          <w:sz w:val="28"/>
          <w:szCs w:val="28"/>
        </w:rPr>
      </w:pPr>
    </w:p>
    <w:p w:rsidR="000E0471" w:rsidRDefault="00C0610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в целях сохранения культурного потенциала и культурного наследия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округа, создания необходимых условий для удовлет</w:t>
      </w:r>
      <w:r>
        <w:rPr>
          <w:sz w:val="28"/>
          <w:szCs w:val="28"/>
        </w:rPr>
        <w:t>ворения культурных потребностей и предоставления равных возможностей для творческой самореализации жителей округа:</w:t>
      </w:r>
    </w:p>
    <w:p w:rsidR="000E0471" w:rsidRDefault="00C06105">
      <w:pPr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07.10.2020г. № 543-п </w:t>
      </w:r>
      <w:r>
        <w:rPr>
          <w:sz w:val="28"/>
          <w:szCs w:val="28"/>
        </w:rPr>
        <w:t>«Об утверждении муниципальной программы «К</w:t>
      </w:r>
      <w:r>
        <w:rPr>
          <w:sz w:val="28"/>
          <w:szCs w:val="28"/>
        </w:rPr>
        <w:t xml:space="preserve">ультура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округа» (далее - муниципальная программа) на 2021-2027</w:t>
      </w:r>
      <w:r>
        <w:rPr>
          <w:sz w:val="28"/>
          <w:szCs w:val="28"/>
        </w:rPr>
        <w:t xml:space="preserve"> годы» </w:t>
      </w:r>
      <w:r>
        <w:rPr>
          <w:sz w:val="28"/>
          <w:szCs w:val="28"/>
          <w:lang w:eastAsia="ar-SA"/>
        </w:rPr>
        <w:t xml:space="preserve">(в редакции постановления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 26.03.2021г №170-п, от 14.04.2021г.  № 254-п, от 13.09.2021 №572-п, от 07.12.202</w:t>
      </w:r>
      <w:r>
        <w:rPr>
          <w:sz w:val="28"/>
          <w:szCs w:val="28"/>
          <w:lang w:eastAsia="ar-SA"/>
        </w:rPr>
        <w:t>1г №733-п, от 15.03.2022г №176-п, от 20.09.2022г №625-п,  от 29.11.2022г №782-п, от</w:t>
      </w:r>
      <w:proofErr w:type="gramEnd"/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31.01.2023 г №37-п, от 09.03.2023г №102-п, от 27.04.2023г №212-п; от 02.10.2023г №513-п; от 12.02.2024г №64-п; от 15.03.2024г №163-п; от 17.04.2024г №250-п) следующие измен</w:t>
      </w:r>
      <w:r>
        <w:rPr>
          <w:sz w:val="28"/>
          <w:szCs w:val="28"/>
          <w:lang w:eastAsia="ar-SA"/>
        </w:rPr>
        <w:t>ения:</w:t>
      </w:r>
      <w:proofErr w:type="gramEnd"/>
    </w:p>
    <w:p w:rsidR="000E0471" w:rsidRDefault="00C06105">
      <w:pPr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proofErr w:type="gramStart"/>
      <w:r>
        <w:rPr>
          <w:sz w:val="28"/>
          <w:szCs w:val="28"/>
          <w:lang w:eastAsia="ar-SA"/>
        </w:rPr>
        <w:t xml:space="preserve">В муниципальной программе «Культура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на 2021-2026 годы», утвержденной постановлением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</w:t>
      </w:r>
      <w:r>
        <w:rPr>
          <w:sz w:val="28"/>
          <w:szCs w:val="28"/>
          <w:lang w:eastAsia="ar-SA"/>
        </w:rPr>
        <w:t xml:space="preserve">от 07.10.2020г №543-п «Об утверждении муниципальной программы «Культура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округа» (далее муниципальная программа) на 2021-2026 годы» (в редакции постановления администрации </w:t>
      </w:r>
      <w:proofErr w:type="spellStart"/>
      <w:r>
        <w:rPr>
          <w:sz w:val="28"/>
          <w:szCs w:val="28"/>
          <w:lang w:eastAsia="ar-SA"/>
        </w:rPr>
        <w:t>Чебулинского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от 26.03.2021г №170-п,</w:t>
      </w:r>
      <w:r>
        <w:rPr>
          <w:sz w:val="28"/>
          <w:szCs w:val="28"/>
          <w:lang w:eastAsia="ar-SA"/>
        </w:rPr>
        <w:t xml:space="preserve"> от 14.04.2021г.  № 254-п, от 13.09.2021 №572-п, от 07.12.2021г №733-п, от 15.03.2022г №176-п</w:t>
      </w:r>
      <w:proofErr w:type="gramEnd"/>
      <w:r>
        <w:rPr>
          <w:sz w:val="28"/>
          <w:szCs w:val="28"/>
          <w:lang w:eastAsia="ar-SA"/>
        </w:rPr>
        <w:t xml:space="preserve">, от 20.09.2022г №625-п,  от 29.11.2022г №782-п, от 31.01.2023 г №37-п, от 09.03.2023г №102-п, от 27.04.2023г №212-п; от 02.10.2023г №513-п; от 12.02.2024г №64-п; </w:t>
      </w:r>
      <w:r>
        <w:rPr>
          <w:sz w:val="28"/>
          <w:szCs w:val="28"/>
          <w:lang w:eastAsia="ar-SA"/>
        </w:rPr>
        <w:t>от 15.03.2024г №163-п; от 17.04.2024г №250-п):</w:t>
      </w:r>
    </w:p>
    <w:p w:rsidR="000E0471" w:rsidRDefault="00C06105">
      <w:pPr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2.1</w:t>
      </w:r>
      <w:r>
        <w:rPr>
          <w:sz w:val="28"/>
          <w:szCs w:val="28"/>
          <w:lang w:eastAsia="ar-SA"/>
        </w:rPr>
        <w:t>. в паспорте муниципальной программы позицию «Срок реализации муниципальной программы» изложить в следующей редакции:</w:t>
      </w:r>
    </w:p>
    <w:tbl>
      <w:tblPr>
        <w:tblStyle w:val="af0"/>
        <w:tblW w:w="10479" w:type="dxa"/>
        <w:tblLayout w:type="fixed"/>
        <w:tblLook w:val="04A0" w:firstRow="1" w:lastRow="0" w:firstColumn="1" w:lastColumn="0" w:noHBand="0" w:noVBand="1"/>
      </w:tblPr>
      <w:tblGrid>
        <w:gridCol w:w="5239"/>
        <w:gridCol w:w="5240"/>
      </w:tblGrid>
      <w:tr w:rsidR="000E0471">
        <w:tc>
          <w:tcPr>
            <w:tcW w:w="5239" w:type="dxa"/>
          </w:tcPr>
          <w:p w:rsidR="000E0471" w:rsidRDefault="00C06105">
            <w:pPr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Срок реализации муници</w:t>
            </w:r>
            <w:r>
              <w:rPr>
                <w:sz w:val="28"/>
                <w:szCs w:val="28"/>
                <w:lang w:eastAsia="ar-SA"/>
              </w:rPr>
              <w:t xml:space="preserve">пальной программы </w:t>
            </w:r>
          </w:p>
        </w:tc>
        <w:tc>
          <w:tcPr>
            <w:tcW w:w="5239" w:type="dxa"/>
          </w:tcPr>
          <w:p w:rsidR="000E0471" w:rsidRDefault="00C06105">
            <w:pPr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2021-2027 годы</w:t>
            </w:r>
          </w:p>
        </w:tc>
      </w:tr>
    </w:tbl>
    <w:p w:rsidR="000E0471" w:rsidRDefault="000E0471">
      <w:pPr>
        <w:ind w:firstLine="708"/>
        <w:jc w:val="both"/>
        <w:textAlignment w:val="baseline"/>
        <w:rPr>
          <w:sz w:val="28"/>
          <w:szCs w:val="28"/>
          <w:lang w:eastAsia="ar-SA"/>
        </w:rPr>
      </w:pPr>
    </w:p>
    <w:p w:rsidR="000E0471" w:rsidRDefault="00C06105">
      <w:pPr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>
        <w:rPr>
          <w:sz w:val="28"/>
          <w:szCs w:val="28"/>
          <w:lang w:eastAsia="ar-SA"/>
        </w:rPr>
        <w:t>. в</w:t>
      </w:r>
      <w:r>
        <w:rPr>
          <w:sz w:val="28"/>
          <w:szCs w:val="28"/>
        </w:rPr>
        <w:t xml:space="preserve">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6302"/>
      </w:tblGrid>
      <w:tr w:rsidR="000E0471"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Объемы и источники финансирования        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разб</w:t>
            </w:r>
            <w:r>
              <w:rPr>
                <w:sz w:val="27"/>
                <w:szCs w:val="27"/>
              </w:rPr>
              <w:t xml:space="preserve">ивкой по годам реализации          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муниципальной программы                  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</w:t>
            </w:r>
            <w:r>
              <w:rPr>
                <w:b/>
                <w:sz w:val="27"/>
                <w:szCs w:val="27"/>
              </w:rPr>
              <w:t>1 016 940,0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131 483,9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</w:t>
            </w:r>
            <w:r>
              <w:rPr>
                <w:sz w:val="27"/>
                <w:szCs w:val="27"/>
              </w:rPr>
              <w:t xml:space="preserve">год –184 674,6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152 935,6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–160 319,7тыс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129 175,4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129 175,4  тыс. руб.;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129 175,4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том числе по источникам: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бюджета округа – </w:t>
            </w:r>
            <w:r>
              <w:rPr>
                <w:b/>
                <w:sz w:val="27"/>
                <w:szCs w:val="27"/>
              </w:rPr>
              <w:t>982 351,8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 xml:space="preserve">, в том числе по годам реализации: 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121 614,6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181 768,3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 147 116,2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– 153 564,4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126 096,1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126 096,1 тыс. руб.;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126 096,1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иные не</w:t>
            </w:r>
            <w:r>
              <w:rPr>
                <w:sz w:val="27"/>
                <w:szCs w:val="27"/>
              </w:rPr>
              <w:t xml:space="preserve"> запрещенные законодательством источники финансирования: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областного бюджета – </w:t>
            </w:r>
            <w:r>
              <w:rPr>
                <w:b/>
                <w:sz w:val="27"/>
                <w:szCs w:val="27"/>
              </w:rPr>
              <w:t>26 922,3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 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7 794,3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2 906,3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2023год – 3 794,2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2024 год -  3 189,6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 xml:space="preserve">25 год -   3 079,3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3 079,3 тыс. руб.</w:t>
            </w:r>
          </w:p>
          <w:p w:rsidR="000E0471" w:rsidRDefault="00C0610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год – 3 079,3 </w:t>
            </w:r>
            <w:proofErr w:type="spellStart"/>
            <w:proofErr w:type="gramStart"/>
            <w:r>
              <w:rPr>
                <w:sz w:val="27"/>
                <w:szCs w:val="27"/>
              </w:rPr>
              <w:t>тыс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федерального бюджета – </w:t>
            </w:r>
            <w:r>
              <w:rPr>
                <w:b/>
                <w:sz w:val="27"/>
                <w:szCs w:val="27"/>
              </w:rPr>
              <w:t>7 665,9 тыс. 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2 075,0 тыс. руб.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2022 год – 0,0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2023 год –2 025,2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</w:t>
            </w:r>
            <w:r>
              <w:rPr>
                <w:sz w:val="27"/>
                <w:szCs w:val="27"/>
              </w:rPr>
              <w:t xml:space="preserve"> год – 3 565,7 </w:t>
            </w:r>
            <w:proofErr w:type="spellStart"/>
            <w:r>
              <w:rPr>
                <w:sz w:val="27"/>
                <w:szCs w:val="27"/>
              </w:rPr>
              <w:t>тыс</w:t>
            </w:r>
            <w:proofErr w:type="gramStart"/>
            <w:r>
              <w:rPr>
                <w:sz w:val="27"/>
                <w:szCs w:val="27"/>
              </w:rPr>
              <w:t>.р</w:t>
            </w:r>
            <w:proofErr w:type="gramEnd"/>
            <w:r>
              <w:rPr>
                <w:sz w:val="27"/>
                <w:szCs w:val="27"/>
              </w:rPr>
              <w:t>уб</w:t>
            </w:r>
            <w:proofErr w:type="spellEnd"/>
            <w:r>
              <w:rPr>
                <w:sz w:val="27"/>
                <w:szCs w:val="27"/>
              </w:rPr>
              <w:t>.;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год – 0,0 тыс. </w:t>
            </w:r>
            <w:proofErr w:type="spellStart"/>
            <w:r>
              <w:rPr>
                <w:sz w:val="27"/>
                <w:szCs w:val="27"/>
              </w:rPr>
              <w:t>руб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0E0471" w:rsidRDefault="00C0610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 w:rsidR="000E0471" w:rsidRDefault="00C06105">
            <w:pPr>
              <w:pStyle w:val="a4"/>
              <w:spacing w:line="276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lastRenderedPageBreak/>
              <w:t xml:space="preserve">2027 год – 0,0 </w:t>
            </w:r>
            <w:proofErr w:type="spellStart"/>
            <w:proofErr w:type="gramStart"/>
            <w:r>
              <w:rPr>
                <w:b w:val="0"/>
                <w:sz w:val="27"/>
                <w:szCs w:val="27"/>
              </w:rPr>
              <w:t>тыс</w:t>
            </w:r>
            <w:proofErr w:type="spellEnd"/>
            <w:proofErr w:type="gramEnd"/>
            <w:r>
              <w:rPr>
                <w:b w:val="0"/>
                <w:sz w:val="27"/>
                <w:szCs w:val="27"/>
              </w:rPr>
              <w:t xml:space="preserve"> руб.</w:t>
            </w:r>
          </w:p>
        </w:tc>
      </w:tr>
    </w:tbl>
    <w:p w:rsidR="000E0471" w:rsidRDefault="000E0471">
      <w:pPr>
        <w:jc w:val="both"/>
        <w:textAlignment w:val="baseline"/>
        <w:rPr>
          <w:sz w:val="28"/>
          <w:szCs w:val="28"/>
          <w:lang w:eastAsia="ar-SA"/>
        </w:rPr>
      </w:pPr>
    </w:p>
    <w:p w:rsidR="000E0471" w:rsidRDefault="00C06105">
      <w:pPr>
        <w:ind w:firstLine="709"/>
        <w:jc w:val="both"/>
        <w:rPr>
          <w:sz w:val="28"/>
          <w:szCs w:val="28"/>
        </w:rPr>
        <w:sectPr w:rsidR="000E0471">
          <w:pgSz w:w="11906" w:h="16838"/>
          <w:pgMar w:top="568" w:right="566" w:bottom="1440" w:left="1077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2.3</w:t>
      </w:r>
      <w:r>
        <w:rPr>
          <w:sz w:val="28"/>
          <w:szCs w:val="28"/>
        </w:rPr>
        <w:t>. раздел 4 муниципальной программы «Ресурсное обеспечение реализации муниципальной программы», изложить в новой редакции:</w:t>
      </w:r>
    </w:p>
    <w:p w:rsidR="000E0471" w:rsidRDefault="000E0471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600" w:firstRow="0" w:lastRow="0" w:firstColumn="0" w:lastColumn="0" w:noHBand="1" w:noVBand="1"/>
      </w:tblPr>
      <w:tblGrid>
        <w:gridCol w:w="1121"/>
        <w:gridCol w:w="2965"/>
        <w:gridCol w:w="243"/>
        <w:gridCol w:w="1683"/>
        <w:gridCol w:w="178"/>
        <w:gridCol w:w="1265"/>
        <w:gridCol w:w="100"/>
        <w:gridCol w:w="1042"/>
        <w:gridCol w:w="54"/>
        <w:gridCol w:w="1057"/>
        <w:gridCol w:w="88"/>
        <w:gridCol w:w="1423"/>
        <w:gridCol w:w="1283"/>
        <w:gridCol w:w="1110"/>
        <w:gridCol w:w="1108"/>
      </w:tblGrid>
      <w:tr w:rsidR="000E0471">
        <w:trPr>
          <w:trHeight w:val="400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Наименов</w:t>
            </w:r>
            <w:r>
              <w:rPr>
                <w:b/>
              </w:rPr>
              <w:t xml:space="preserve">ание </w:t>
            </w:r>
            <w:proofErr w:type="gramStart"/>
            <w:r>
              <w:rPr>
                <w:b/>
              </w:rPr>
              <w:t>муниципальной</w:t>
            </w:r>
            <w:proofErr w:type="gramEnd"/>
          </w:p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программы, подпрограммы,</w:t>
            </w:r>
          </w:p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Источник</w:t>
            </w:r>
          </w:p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финансирования</w:t>
            </w:r>
          </w:p>
        </w:tc>
        <w:tc>
          <w:tcPr>
            <w:tcW w:w="8442" w:type="dxa"/>
            <w:gridSpan w:val="10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Объем финансовых ресурсов,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rPr>
                <w:b/>
              </w:rPr>
            </w:pPr>
          </w:p>
        </w:tc>
        <w:tc>
          <w:tcPr>
            <w:tcW w:w="20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2025год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0E0471">
        <w:trPr>
          <w:trHeight w:val="299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Муниципальная программа</w:t>
            </w:r>
          </w:p>
          <w:p w:rsidR="000E0471" w:rsidRDefault="00C06105">
            <w:pPr>
              <w:jc w:val="center"/>
            </w:pPr>
            <w:r>
              <w:rPr>
                <w:b/>
                <w:u w:val="single"/>
              </w:rPr>
              <w:t xml:space="preserve">«Культура </w:t>
            </w:r>
            <w:proofErr w:type="spellStart"/>
            <w:r>
              <w:rPr>
                <w:b/>
                <w:u w:val="single"/>
              </w:rPr>
              <w:t>Чебулинского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муниципального  округа»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131 483,9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184 674,6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152 935,6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160 319,7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121 614,6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181 768,3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147 116,2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153 564,4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126 096,1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126 096,1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126 096,1</w:t>
            </w:r>
          </w:p>
        </w:tc>
      </w:tr>
      <w:tr w:rsidR="000E0471">
        <w:trPr>
          <w:trHeight w:val="1000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9 869,3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2 906,3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5 819,4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6 755,3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 xml:space="preserve"> 3 079,3</w:t>
            </w:r>
          </w:p>
        </w:tc>
      </w:tr>
      <w:tr w:rsidR="000E0471">
        <w:trPr>
          <w:trHeight w:val="463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2 075,0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2 025,2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3 565,7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502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7 794,3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2 906,3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3 794,2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3 189,6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3 079,3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rFonts w:eastAsia="Calibri"/>
              </w:rPr>
              <w:t>внебюджетные средства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63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0"/>
                <w:numId w:val="2"/>
              </w:num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Подпрограмма</w:t>
            </w:r>
          </w:p>
          <w:p w:rsidR="000E0471" w:rsidRDefault="00C06105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«Проведение </w:t>
            </w:r>
            <w:r>
              <w:rPr>
                <w:b/>
              </w:rPr>
              <w:t>культурно-досуговых мероприятий в учреждениях культуры округа»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1 058,5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799,9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0E0471">
        <w:trPr>
          <w:trHeight w:val="425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1 058,5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799,9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800,0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50,0</w:t>
            </w:r>
          </w:p>
        </w:tc>
      </w:tr>
      <w:tr w:rsidR="000E0471">
        <w:trPr>
          <w:trHeight w:val="493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78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1"/>
                <w:numId w:val="1"/>
              </w:numPr>
              <w:jc w:val="center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jc w:val="center"/>
            </w:pPr>
            <w:r>
              <w:t xml:space="preserve">Проведение различных форм </w:t>
            </w:r>
            <w:r>
              <w:t>мероприятий в учреждениях культуры округа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1 041,8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793,9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785,0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35,0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1 041,8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793,9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785,0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35,0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1"/>
                <w:numId w:val="1"/>
              </w:numPr>
              <w:jc w:val="center"/>
              <w:outlineLvl w:val="0"/>
            </w:pP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pStyle w:val="ae"/>
              <w:jc w:val="center"/>
              <w:outlineLvl w:val="0"/>
            </w:pPr>
            <w:r>
              <w:t>«Волонтеры культуры»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16,7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5,0</w:t>
            </w:r>
          </w:p>
        </w:tc>
      </w:tr>
      <w:tr w:rsidR="000E0471">
        <w:trPr>
          <w:trHeight w:val="400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1"/>
                <w:numId w:val="1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pStyle w:val="ae"/>
              <w:jc w:val="center"/>
              <w:outlineLvl w:val="0"/>
            </w:pPr>
            <w:r>
              <w:t xml:space="preserve">«Мероприятия </w:t>
            </w:r>
            <w:r>
              <w:t>антинаркотической направленности»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10,0</w:t>
            </w:r>
          </w:p>
        </w:tc>
      </w:tr>
      <w:tr w:rsidR="000E0471">
        <w:trPr>
          <w:trHeight w:val="256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2. Подпрограмма</w:t>
            </w:r>
          </w:p>
          <w:p w:rsidR="000E0471" w:rsidRDefault="00C06105">
            <w:pPr>
              <w:tabs>
                <w:tab w:val="left" w:pos="360"/>
              </w:tabs>
              <w:jc w:val="center"/>
            </w:pPr>
            <w:r>
              <w:rPr>
                <w:b/>
              </w:rPr>
              <w:t xml:space="preserve">«Повышение эффективности </w:t>
            </w:r>
            <w:r>
              <w:rPr>
                <w:b/>
              </w:rPr>
              <w:lastRenderedPageBreak/>
              <w:t>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2 672,4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54 176,5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19 331,2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0E0471">
        <w:trPr>
          <w:trHeight w:val="302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54 176,5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16 894,2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100,0</w:t>
            </w:r>
          </w:p>
        </w:tc>
      </w:tr>
      <w:tr w:rsidR="000E0471">
        <w:trPr>
          <w:trHeight w:val="151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2 500,0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2 437,0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46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425,0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511,8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7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федеральный  </w:t>
            </w:r>
            <w:r>
              <w:t>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2 075,0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1 925,2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42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tabs>
                <w:tab w:val="left" w:pos="390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2.1 Мероприятие</w:t>
            </w:r>
          </w:p>
          <w:p w:rsidR="000E0471" w:rsidRDefault="00C06105">
            <w:pPr>
              <w:tabs>
                <w:tab w:val="left" w:pos="390"/>
              </w:tabs>
              <w:jc w:val="center"/>
            </w:pPr>
            <w:r>
              <w:t xml:space="preserve">Ремонты учреждений культуры </w:t>
            </w:r>
            <w:r>
              <w:rPr>
                <w:sz w:val="22"/>
              </w:rPr>
              <w:t>(1026)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12 325,6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2 011,9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100,0</w:t>
            </w:r>
          </w:p>
        </w:tc>
      </w:tr>
      <w:tr w:rsidR="000E0471">
        <w:trPr>
          <w:trHeight w:val="565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12 325,6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2 011,9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100,0</w:t>
            </w:r>
          </w:p>
        </w:tc>
      </w:tr>
      <w:tr w:rsidR="000E0471">
        <w:trPr>
          <w:trHeight w:val="565"/>
        </w:trPr>
        <w:tc>
          <w:tcPr>
            <w:tcW w:w="40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2.2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Текущий ремонт в МБУ ДО </w:t>
            </w:r>
            <w:r>
              <w:t>«ДШИ №28»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850,9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433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2.3 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2 600,0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2 512,4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75,4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2 500,0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2 437,0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2 075,0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1 925,2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425,0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511,8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 xml:space="preserve">2.4 </w:t>
            </w: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Ремонт </w:t>
            </w:r>
            <w:proofErr w:type="spellStart"/>
            <w:r>
              <w:t>Шестаковского</w:t>
            </w:r>
            <w:proofErr w:type="spellEnd"/>
            <w:r>
              <w:t xml:space="preserve"> музея </w:t>
            </w:r>
            <w:r>
              <w:rPr>
                <w:sz w:val="20"/>
              </w:rPr>
              <w:t>(1044)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31 000,0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4 608,8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83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2.5 Мероприятие</w:t>
            </w:r>
          </w:p>
          <w:p w:rsidR="000E0471" w:rsidRDefault="00C06105">
            <w:pPr>
              <w:jc w:val="center"/>
              <w:outlineLvl w:val="0"/>
              <w:rPr>
                <w:b/>
                <w:u w:val="single"/>
              </w:rPr>
            </w:pPr>
            <w:r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855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 xml:space="preserve">2.6 </w:t>
            </w: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Ремонт </w:t>
            </w:r>
            <w:proofErr w:type="spellStart"/>
            <w:r>
              <w:t>Усть-Сертинского</w:t>
            </w:r>
            <w:proofErr w:type="spellEnd"/>
            <w:r>
              <w:t xml:space="preserve"> СДК</w:t>
            </w:r>
          </w:p>
          <w:p w:rsidR="000E0471" w:rsidRDefault="00C06105">
            <w:pPr>
              <w:jc w:val="center"/>
              <w:outlineLvl w:val="0"/>
            </w:pPr>
            <w:r>
              <w:rPr>
                <w:sz w:val="20"/>
              </w:rPr>
              <w:t>(1093)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10 000,0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8 798,1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855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2.7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Дизайн  проект и капитальный ремонт здания </w:t>
            </w:r>
            <w:proofErr w:type="gramStart"/>
            <w:r>
              <w:t>этно-культурного</w:t>
            </w:r>
            <w:proofErr w:type="gramEnd"/>
            <w:r>
              <w:t xml:space="preserve"> </w:t>
            </w:r>
            <w:r>
              <w:lastRenderedPageBreak/>
              <w:t xml:space="preserve">комплекса </w:t>
            </w:r>
            <w:proofErr w:type="spellStart"/>
            <w:r>
              <w:t>пгт</w:t>
            </w:r>
            <w:proofErr w:type="spellEnd"/>
            <w:r>
              <w:t xml:space="preserve">. Верх-Чебула, ул. Мира, 2 (в </w:t>
            </w:r>
            <w:proofErr w:type="spellStart"/>
            <w:r>
              <w:t>т.ч</w:t>
            </w:r>
            <w:proofErr w:type="spellEnd"/>
            <w:r>
              <w:t>. приобретение оборудования)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lastRenderedPageBreak/>
              <w:t>бюджет</w:t>
            </w:r>
            <w:r>
              <w:t xml:space="preserve">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/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44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0"/>
                <w:numId w:val="3"/>
              </w:num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  <w:u w:val="single"/>
              </w:rPr>
              <w:lastRenderedPageBreak/>
              <w:t>Подпрограмма</w:t>
            </w:r>
          </w:p>
          <w:p w:rsidR="000E0471" w:rsidRDefault="00C06105">
            <w:pPr>
              <w:pStyle w:val="ae"/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«Содержание учреждений культуры и сохранение объектов историко-культурного наследия </w:t>
            </w:r>
            <w:proofErr w:type="spellStart"/>
            <w:r>
              <w:rPr>
                <w:b/>
              </w:rPr>
              <w:t>Чебулинского</w:t>
            </w:r>
            <w:proofErr w:type="spellEnd"/>
            <w:r>
              <w:rPr>
                <w:b/>
              </w:rPr>
              <w:t xml:space="preserve"> муниципального округа»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112 018,1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129 439,6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132 578,3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157 762,4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</w:tr>
      <w:tr w:rsidR="000E0471">
        <w:trPr>
          <w:trHeight w:val="39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108 728,8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126 533,3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129 395,9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151 007,1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125 946,1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125 946,1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125 946,1</w:t>
            </w:r>
          </w:p>
        </w:tc>
      </w:tr>
      <w:tr w:rsidR="000E0471">
        <w:trPr>
          <w:trHeight w:val="93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3 289,3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2 906,3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3 182,4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6 755,3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3 079,3</w:t>
            </w:r>
          </w:p>
        </w:tc>
      </w:tr>
      <w:tr w:rsidR="000E0471">
        <w:trPr>
          <w:trHeight w:val="49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3 565,7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4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3 289,3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2 906,3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3 082,4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3 189,6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3 079,3</w:t>
            </w:r>
          </w:p>
        </w:tc>
      </w:tr>
      <w:tr w:rsidR="000E0471">
        <w:trPr>
          <w:trHeight w:val="169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3.1. Мероприятие</w:t>
            </w:r>
          </w:p>
          <w:p w:rsidR="000E0471" w:rsidRDefault="00C06105">
            <w:pPr>
              <w:tabs>
                <w:tab w:val="left" w:pos="390"/>
              </w:tabs>
              <w:jc w:val="center"/>
            </w:pPr>
            <w:r>
              <w:t>Содержание аппарата управления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773,1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1 440,9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1 490,5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2 146,9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1 547,3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1 547,3</w:t>
            </w:r>
          </w:p>
        </w:tc>
      </w:tr>
      <w:tr w:rsidR="000E0471">
        <w:trPr>
          <w:trHeight w:val="74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color w:val="FF0000"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773,1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1 440,9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1 490,5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2 146,9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1 547,3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1 547,3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1 547,3</w:t>
            </w:r>
          </w:p>
        </w:tc>
      </w:tr>
      <w:tr w:rsidR="000E0471">
        <w:trPr>
          <w:trHeight w:val="249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3.2.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Содержание МБУ ДО «ДШИ №28»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3 576,1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4 026,6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4 547,7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5 476,5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4 360,0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4 360,0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4 360,0</w:t>
            </w:r>
          </w:p>
        </w:tc>
      </w:tr>
      <w:tr w:rsidR="000E0471">
        <w:trPr>
          <w:trHeight w:val="467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3 576,1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4 026,6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4 547,7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5 476,5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4 360,0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4 360,0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4 360,0</w:t>
            </w:r>
          </w:p>
        </w:tc>
      </w:tr>
      <w:tr w:rsidR="000E0471">
        <w:trPr>
          <w:trHeight w:val="318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3.3 Мероприятие</w:t>
            </w:r>
          </w:p>
          <w:p w:rsidR="000E0471" w:rsidRDefault="00C06105">
            <w:pPr>
              <w:jc w:val="center"/>
            </w:pPr>
            <w:r>
              <w:t>Содержание учреждений культуры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53 689,4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59 459,3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57 390,0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66 423,7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53 798,4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53 798,4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53 798,4</w:t>
            </w:r>
          </w:p>
        </w:tc>
      </w:tr>
      <w:tr w:rsidR="000E0471">
        <w:trPr>
          <w:trHeight w:val="42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53 689,4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59 459,3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57 390,0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66 423,7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53 798,4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53 798,4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53 798,4</w:t>
            </w:r>
          </w:p>
        </w:tc>
      </w:tr>
      <w:tr w:rsidR="000E0471">
        <w:trPr>
          <w:trHeight w:val="256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3.4. Мероприятие</w:t>
            </w:r>
          </w:p>
          <w:p w:rsidR="000E0471" w:rsidRDefault="00C06105">
            <w:pPr>
              <w:jc w:val="center"/>
            </w:pPr>
            <w:r>
              <w:t>Содержание МБУК «ЧКМ»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5 241,3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7 910,2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9 797,7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12 399,6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8 850,0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8 850,0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8 850,0</w:t>
            </w:r>
          </w:p>
        </w:tc>
      </w:tr>
      <w:tr w:rsidR="000E0471">
        <w:trPr>
          <w:trHeight w:val="232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5 241,3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7 910,2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9 797,7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12 399,6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8 850,0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8 850,0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8 850,0</w:t>
            </w:r>
          </w:p>
        </w:tc>
      </w:tr>
      <w:tr w:rsidR="000E0471">
        <w:trPr>
          <w:trHeight w:val="275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3.5. Мероприятие</w:t>
            </w:r>
          </w:p>
          <w:p w:rsidR="000E0471" w:rsidRDefault="00C06105">
            <w:pPr>
              <w:jc w:val="center"/>
            </w:pPr>
            <w:r>
              <w:t>Содержание МБУК «</w:t>
            </w:r>
            <w:proofErr w:type="spellStart"/>
            <w:r>
              <w:t>Чебулинская</w:t>
            </w:r>
            <w:proofErr w:type="spellEnd"/>
            <w:r>
              <w:t xml:space="preserve">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18 681,8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20 748,1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22 018,1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25 035,7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22 048,4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22 048,4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22 048,4</w:t>
            </w:r>
          </w:p>
        </w:tc>
      </w:tr>
      <w:tr w:rsidR="000E0471">
        <w:trPr>
          <w:trHeight w:val="401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18 681,8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20 748,1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22 018,1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25 035,0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22 048,4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22 048,4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22 048,4</w:t>
            </w:r>
          </w:p>
        </w:tc>
      </w:tr>
      <w:tr w:rsidR="000E0471">
        <w:trPr>
          <w:trHeight w:val="250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 xml:space="preserve">3.6. </w:t>
            </w: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jc w:val="center"/>
            </w:pPr>
            <w:r>
              <w:t>Содержание МБУ «ЦБТО УК»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25 102,6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28 873,9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31 972,4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37 118,6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35 147,0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35 147,0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35 147,0</w:t>
            </w:r>
          </w:p>
        </w:tc>
      </w:tr>
      <w:tr w:rsidR="000E0471">
        <w:trPr>
          <w:trHeight w:val="19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25 102,6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28 873,9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31 972,4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37 118,6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35 147,0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35 147,0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35 147,0</w:t>
            </w:r>
          </w:p>
        </w:tc>
      </w:tr>
      <w:tr w:rsidR="000E0471">
        <w:trPr>
          <w:trHeight w:val="330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</w:pPr>
            <w:r>
              <w:rPr>
                <w:u w:val="single"/>
              </w:rPr>
              <w:t>3.7.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Сохранение и повышение доступности объектов </w:t>
            </w:r>
            <w:r>
              <w:t>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1 560,3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3 959,3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2 071,3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2 400,0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100,0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1560,3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3 959,3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2 071,3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2 400,0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100,0</w:t>
            </w:r>
          </w:p>
        </w:tc>
      </w:tr>
      <w:tr w:rsidR="000E0471">
        <w:trPr>
          <w:trHeight w:val="292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</w:pPr>
            <w:r>
              <w:rPr>
                <w:u w:val="single"/>
              </w:rPr>
              <w:t>3.8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Ежемесячные выплаты стимулирующего характера </w:t>
            </w:r>
            <w:r>
              <w:lastRenderedPageBreak/>
              <w:t xml:space="preserve">работникам муниципальных библиотек, музеев </w:t>
            </w:r>
            <w:r>
              <w:t>и культурно-досуговых учреждений</w:t>
            </w:r>
          </w:p>
          <w:p w:rsidR="000E0471" w:rsidRDefault="00C06105">
            <w:pPr>
              <w:jc w:val="center"/>
              <w:outlineLvl w:val="0"/>
            </w:pPr>
            <w:r>
              <w:t>местный бюджет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90,9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95,0</w:t>
            </w:r>
          </w:p>
        </w:tc>
      </w:tr>
      <w:tr w:rsidR="000E0471">
        <w:trPr>
          <w:trHeight w:val="25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90,9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lastRenderedPageBreak/>
              <w:t>95,0</w:t>
            </w:r>
          </w:p>
        </w:tc>
      </w:tr>
      <w:tr w:rsidR="000E0471">
        <w:trPr>
          <w:trHeight w:val="268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lastRenderedPageBreak/>
              <w:t>3.9 Мероприятие</w:t>
            </w:r>
          </w:p>
          <w:p w:rsidR="000E0471" w:rsidRDefault="00C06105">
            <w:pPr>
              <w:jc w:val="center"/>
            </w:pPr>
            <w:proofErr w:type="spellStart"/>
            <w:r>
              <w:t>Популяризационные</w:t>
            </w:r>
            <w:proofErr w:type="spellEnd"/>
            <w:r>
              <w:t xml:space="preserve"> мероприятия, посвященные объектам культурного наследия и проведенные на их </w:t>
            </w:r>
            <w:r>
              <w:t>территории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5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44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Bdr>
                <w:top w:val="single" w:sz="4" w:space="1" w:color="000000"/>
              </w:pBd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3.10.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Изготовление и установка информационных надписей, обозначений на объектах культурного наследия, являющихся муниципальной собственностью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82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80"/>
        </w:trPr>
        <w:tc>
          <w:tcPr>
            <w:tcW w:w="404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3.11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Ежемесячные выплаты стимулирующего  характера работникам муниципальных библиотек, музеев и культурно-досуговых учреждений (</w:t>
            </w:r>
            <w:proofErr w:type="gramStart"/>
            <w:r>
              <w:t>ОБ</w:t>
            </w:r>
            <w:proofErr w:type="gramEnd"/>
            <w:r>
              <w:t>)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2 980,4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2 897,4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3 070,4</w:t>
            </w:r>
          </w:p>
        </w:tc>
      </w:tr>
      <w:tr w:rsidR="000E0471">
        <w:trPr>
          <w:trHeight w:val="80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2 980,4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2 897,4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3 070,4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2 980,4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2 897,4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3 070,4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3 070,4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3.12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Этнокультурное развитие наций </w:t>
            </w:r>
            <w:r>
              <w:t>и народностей (1080)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126,2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126,2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73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3.13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Меры социальной поддержки отдельных категорий работников культуры (</w:t>
            </w:r>
            <w:proofErr w:type="gramStart"/>
            <w:r>
              <w:t>ОБ</w:t>
            </w:r>
            <w:proofErr w:type="gramEnd"/>
            <w:r>
              <w:t>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8,9</w:t>
            </w:r>
          </w:p>
        </w:tc>
      </w:tr>
      <w:tr w:rsidR="000E0471">
        <w:trPr>
          <w:trHeight w:val="80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8,9</w:t>
            </w:r>
          </w:p>
        </w:tc>
      </w:tr>
      <w:tr w:rsidR="000E0471">
        <w:trPr>
          <w:trHeight w:val="35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8,9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</w:pPr>
            <w:r>
              <w:rPr>
                <w:u w:val="single"/>
              </w:rPr>
              <w:t>3.14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Государственная поддержка отрасли культуры (оснащение образовательных учреждений в сфере культуры (детские школы искусств </w:t>
            </w:r>
            <w:r>
              <w:lastRenderedPageBreak/>
              <w:t xml:space="preserve">по видам </w:t>
            </w:r>
            <w:r>
              <w:t>искусств и училищ) музыкальными инструментами, оборудованием и учебными материалами)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lastRenderedPageBreak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3 577,1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3 469,8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3 365,7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Областной бюджет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104,1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58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107,3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58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3.15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Этнокультурное развитие наций и народностей (7048)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Иные не запрещенные законодательством </w:t>
            </w:r>
            <w:r>
              <w:t>источники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4 080,0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76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3.16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Проведение мероприятий по сохранению культурного наследия Кемеровской области, развитию таланта одаренных детей, совершенствованию </w:t>
            </w:r>
            <w:r>
              <w:t>самодеятельного, профессионального искусства и киноискусства (</w:t>
            </w:r>
            <w:r>
              <w:rPr>
                <w:lang w:val="en-US"/>
              </w:rPr>
              <w:t>S</w:t>
            </w:r>
            <w:r>
              <w:t>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309,3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 запрещенные законодательством источники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563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3.17  Мероприятие</w:t>
            </w:r>
          </w:p>
          <w:p w:rsidR="000E0471" w:rsidRDefault="00C06105">
            <w:pPr>
              <w:ind w:left="360"/>
              <w:jc w:val="center"/>
              <w:outlineLvl w:val="0"/>
            </w:pPr>
            <w:r>
              <w:t>Создание ТИЦ (с функцией туроператора)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157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ae"/>
              <w:numPr>
                <w:ilvl w:val="1"/>
                <w:numId w:val="4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 w:rsidR="000E0471" w:rsidRDefault="00C06105">
            <w:pPr>
              <w:pStyle w:val="ae"/>
              <w:ind w:left="840"/>
              <w:jc w:val="center"/>
              <w:outlineLvl w:val="0"/>
            </w:pPr>
            <w:r>
              <w:t>Создание архитектурно-пространственного  оформления склона холма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3.19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Создание историко-культурного ландшафтного парка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3.20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Государственная поддержка отрасли культуры (государственная поддержка лучших сельских </w:t>
            </w:r>
            <w:r>
              <w:t>учреждений культуры)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106,3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212,5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lastRenderedPageBreak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103,1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206,2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Областной </w:t>
            </w:r>
            <w:r>
              <w:t>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3,1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</w:pPr>
            <w:r>
              <w:rPr>
                <w:b/>
              </w:rPr>
              <w:t xml:space="preserve">4 Подпрограмма «Подготовка </w:t>
            </w:r>
            <w:proofErr w:type="spellStart"/>
            <w:r>
              <w:rPr>
                <w:b/>
              </w:rPr>
              <w:t>Чебулинского</w:t>
            </w:r>
            <w:proofErr w:type="spellEnd"/>
            <w:r>
              <w:rPr>
                <w:b/>
              </w:rPr>
              <w:t xml:space="preserve"> муниципального округа к празднованию 300-летия образования Кузбасса</w:t>
            </w:r>
            <w:r>
              <w:t>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12 000,5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12 000,5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84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4.1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Подготовка и проведение празднования 300-летия образования Кузбасса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10 023,9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87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10 023,9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07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4.2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Капитальный ремонт здания МБУК «</w:t>
            </w:r>
            <w:proofErr w:type="spellStart"/>
            <w:r>
              <w:t>Чебулинская</w:t>
            </w:r>
            <w:proofErr w:type="spellEnd"/>
            <w:r>
              <w:t xml:space="preserve">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3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19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4.3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Подготовка и проведение </w:t>
            </w:r>
            <w:r>
              <w:t>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1 976,6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0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1 976,6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460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06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5. Подпрограмма</w:t>
            </w:r>
          </w:p>
          <w:p w:rsidR="000E0471" w:rsidRDefault="00C0610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«Социально-экономическое развитие наций и народностей в </w:t>
            </w:r>
            <w:proofErr w:type="spellStart"/>
            <w:r>
              <w:rPr>
                <w:b/>
              </w:rPr>
              <w:t>Чебулинском</w:t>
            </w:r>
            <w:proofErr w:type="spellEnd"/>
            <w:r>
              <w:rPr>
                <w:b/>
              </w:rPr>
              <w:t xml:space="preserve"> муниципальном округе»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226,2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E0471">
        <w:trPr>
          <w:trHeight w:val="23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4,7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иные не</w:t>
            </w:r>
          </w:p>
          <w:p w:rsidR="000E0471" w:rsidRDefault="00C06105">
            <w:pPr>
              <w:jc w:val="center"/>
            </w:pPr>
            <w:r>
              <w:t>запрещенные</w:t>
            </w:r>
          </w:p>
          <w:p w:rsidR="000E0471" w:rsidRDefault="00C06105">
            <w:pPr>
              <w:jc w:val="center"/>
            </w:pPr>
            <w:r>
              <w:t>законодательством</w:t>
            </w:r>
          </w:p>
          <w:p w:rsidR="000E0471" w:rsidRDefault="00C06105">
            <w:pPr>
              <w:jc w:val="center"/>
            </w:pPr>
            <w:r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379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b/>
                <w:u w:val="single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</w:pPr>
            <w:r>
              <w:rPr>
                <w:u w:val="single"/>
              </w:rPr>
              <w:lastRenderedPageBreak/>
              <w:t>5.1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Этнокультурное развитие наций и народностей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13,0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13,0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5.2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Сохранение и развитие центров казачьей культур, творческих коллективов казачьей направленности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5.3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Поддержка победителей </w:t>
            </w:r>
            <w:r>
              <w:t>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5.4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>«Социальная и культура адаптация и интеграция иностранных граждан»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64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5,5 Мероприятие</w:t>
            </w:r>
          </w:p>
          <w:p w:rsidR="000E0471" w:rsidRDefault="00C06105">
            <w:pPr>
              <w:jc w:val="center"/>
              <w:outlineLvl w:val="0"/>
            </w:pPr>
            <w:r>
              <w:t xml:space="preserve">Мероприятия по </w:t>
            </w:r>
            <w:r>
              <w:t>реализации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100"/>
        </w:trPr>
        <w:tc>
          <w:tcPr>
            <w:tcW w:w="1110" w:type="dxa"/>
            <w:tcBorders>
              <w:top w:val="single" w:sz="4" w:space="0" w:color="000000"/>
            </w:tcBorders>
            <w:vAlign w:val="center"/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  <w:vAlign w:val="center"/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666" w:type="dxa"/>
            <w:tcBorders>
              <w:top w:val="single" w:sz="4" w:space="0" w:color="000000"/>
            </w:tcBorders>
            <w:vAlign w:val="center"/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</w:tcBorders>
            <w:vAlign w:val="center"/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</w:tcBorders>
            <w:vAlign w:val="center"/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</w:tcPr>
          <w:p w:rsidR="000E0471" w:rsidRDefault="000E0471">
            <w:pPr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408" w:type="dxa"/>
          </w:tcPr>
          <w:p w:rsidR="000E0471" w:rsidRDefault="000E0471"/>
        </w:tc>
        <w:tc>
          <w:tcPr>
            <w:tcW w:w="1270" w:type="dxa"/>
          </w:tcPr>
          <w:p w:rsidR="000E0471" w:rsidRDefault="000E0471"/>
        </w:tc>
        <w:tc>
          <w:tcPr>
            <w:tcW w:w="1099" w:type="dxa"/>
          </w:tcPr>
          <w:p w:rsidR="000E0471" w:rsidRDefault="000E0471"/>
        </w:tc>
        <w:tc>
          <w:tcPr>
            <w:tcW w:w="1097" w:type="dxa"/>
          </w:tcPr>
          <w:p w:rsidR="000E0471" w:rsidRDefault="000E0471"/>
        </w:tc>
      </w:tr>
    </w:tbl>
    <w:p w:rsidR="000E0471" w:rsidRDefault="000E0471">
      <w:pPr>
        <w:jc w:val="both"/>
        <w:textAlignment w:val="baseline"/>
        <w:rPr>
          <w:sz w:val="28"/>
          <w:szCs w:val="28"/>
        </w:rPr>
      </w:pPr>
    </w:p>
    <w:p w:rsidR="000E0471" w:rsidRDefault="000E0471">
      <w:pPr>
        <w:jc w:val="both"/>
        <w:textAlignment w:val="baseline"/>
        <w:rPr>
          <w:sz w:val="28"/>
          <w:szCs w:val="28"/>
        </w:rPr>
      </w:pPr>
    </w:p>
    <w:p w:rsidR="000E0471" w:rsidRDefault="000E0471">
      <w:pPr>
        <w:jc w:val="both"/>
        <w:textAlignment w:val="baseline"/>
        <w:rPr>
          <w:sz w:val="28"/>
          <w:szCs w:val="28"/>
        </w:rPr>
      </w:pPr>
    </w:p>
    <w:p w:rsidR="000E0471" w:rsidRDefault="000E0471">
      <w:pPr>
        <w:jc w:val="both"/>
        <w:textAlignment w:val="baseline"/>
        <w:rPr>
          <w:sz w:val="28"/>
          <w:szCs w:val="28"/>
        </w:rPr>
      </w:pPr>
    </w:p>
    <w:p w:rsidR="000E0471" w:rsidRDefault="00C06105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</w:t>
      </w:r>
      <w:bookmarkStart w:id="0" w:name="_GoBack"/>
      <w:bookmarkEnd w:id="0"/>
      <w:r>
        <w:rPr>
          <w:sz w:val="28"/>
          <w:szCs w:val="28"/>
        </w:rPr>
        <w:t xml:space="preserve">. в разделе 5 муниципальной программы «Сведения о планируемых значениях целевых показателей (индикаторов) муниципальной программы», изложить в новой редакции: </w:t>
      </w:r>
    </w:p>
    <w:tbl>
      <w:tblPr>
        <w:tblW w:w="5000" w:type="pct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4"/>
        <w:gridCol w:w="2831"/>
        <w:gridCol w:w="851"/>
        <w:gridCol w:w="1276"/>
        <w:gridCol w:w="1133"/>
        <w:gridCol w:w="1137"/>
        <w:gridCol w:w="1136"/>
        <w:gridCol w:w="1137"/>
        <w:gridCol w:w="1135"/>
        <w:gridCol w:w="1030"/>
      </w:tblGrid>
      <w:tr w:rsidR="000E0471">
        <w:trPr>
          <w:trHeight w:val="600"/>
          <w:jc w:val="center"/>
        </w:trPr>
        <w:tc>
          <w:tcPr>
            <w:tcW w:w="3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Наименование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муниципальной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программы,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подпрограммы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муниципальной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программы,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Наименование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целевого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показателя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t>(индикатора)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Единица</w:t>
            </w:r>
          </w:p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измерения</w:t>
            </w:r>
          </w:p>
        </w:tc>
        <w:tc>
          <w:tcPr>
            <w:tcW w:w="7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 xml:space="preserve">Плановое значение </w:t>
            </w:r>
            <w:proofErr w:type="gramStart"/>
            <w:r>
              <w:rPr>
                <w:sz w:val="22"/>
              </w:rPr>
              <w:t>целевого</w:t>
            </w:r>
            <w:proofErr w:type="gramEnd"/>
          </w:p>
          <w:p w:rsidR="000E0471" w:rsidRDefault="00C06105">
            <w:pPr>
              <w:jc w:val="center"/>
            </w:pPr>
            <w:r>
              <w:rPr>
                <w:sz w:val="22"/>
              </w:rPr>
              <w:t>показателя (индикатора)</w:t>
            </w:r>
          </w:p>
        </w:tc>
      </w:tr>
      <w:tr w:rsidR="000E0471">
        <w:trPr>
          <w:trHeight w:val="800"/>
          <w:jc w:val="center"/>
        </w:trPr>
        <w:tc>
          <w:tcPr>
            <w:tcW w:w="30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28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2021 год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2022 год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2023 год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2024 год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2025 год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2026 год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rPr>
                <w:sz w:val="22"/>
              </w:rPr>
              <w:t xml:space="preserve">2027 год </w:t>
            </w:r>
          </w:p>
        </w:tc>
      </w:tr>
      <w:tr w:rsidR="000E0471">
        <w:trPr>
          <w:trHeight w:val="91"/>
          <w:jc w:val="center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9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10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C06105">
            <w:pPr>
              <w:jc w:val="center"/>
            </w:pPr>
            <w:r>
              <w:t>11</w:t>
            </w:r>
          </w:p>
        </w:tc>
      </w:tr>
      <w:tr w:rsidR="000E0471">
        <w:trPr>
          <w:trHeight w:val="1879"/>
          <w:jc w:val="center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Муниципальная</w:t>
            </w:r>
          </w:p>
          <w:p w:rsidR="000E0471" w:rsidRDefault="00C06105">
            <w:pPr>
              <w:jc w:val="center"/>
            </w:pPr>
            <w:r>
              <w:t>программа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spacing w:line="276" w:lineRule="auto"/>
              <w:jc w:val="center"/>
            </w:pPr>
            <w:r>
              <w:t xml:space="preserve">уровень </w:t>
            </w:r>
            <w:r>
              <w:t xml:space="preserve">удовлетворенности граждан </w:t>
            </w:r>
            <w:proofErr w:type="spellStart"/>
            <w:r>
              <w:t>Чебулинского</w:t>
            </w:r>
            <w:proofErr w:type="spellEnd"/>
            <w:r>
              <w:t xml:space="preserve"> муниципального округа качеством предоставления муниципальных услуг в сфере культуры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%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t>91,0</w:t>
            </w:r>
          </w:p>
          <w:p w:rsidR="000E0471" w:rsidRDefault="000E0471">
            <w:pPr>
              <w:jc w:val="center"/>
            </w:pP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91,0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86,76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91,0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91,0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91,0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t>91,0</w:t>
            </w:r>
          </w:p>
        </w:tc>
      </w:tr>
      <w:tr w:rsidR="000E0471">
        <w:trPr>
          <w:trHeight w:val="1634"/>
          <w:jc w:val="center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1.Подпрограмма</w:t>
            </w:r>
          </w:p>
          <w:p w:rsidR="000E0471" w:rsidRDefault="00C06105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«Проведение культурно-досуговых мероприятий в учреждениях </w:t>
            </w:r>
            <w:r>
              <w:rPr>
                <w:b/>
              </w:rPr>
              <w:t>культуры округа»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-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%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8,4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0,1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0,4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0,0</w:t>
            </w:r>
          </w:p>
        </w:tc>
      </w:tr>
      <w:tr w:rsidR="000E0471">
        <w:trPr>
          <w:trHeight w:val="276"/>
          <w:jc w:val="center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1.1 Мероприятие</w:t>
            </w:r>
          </w:p>
          <w:p w:rsidR="000E0471" w:rsidRDefault="00C06105">
            <w:pPr>
              <w:jc w:val="center"/>
            </w:pPr>
            <w:r>
              <w:t>Проведение различных форм мероприятий в учреждениях культуры округа.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численность </w:t>
            </w:r>
            <w:r>
              <w:t>участников культурно-досуговых мероприятий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Ед.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31 876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255 061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276 591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277 000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278 000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279 000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/>
          <w:p w:rsidR="000E0471" w:rsidRDefault="000E0471"/>
          <w:p w:rsidR="000E0471" w:rsidRDefault="000E0471"/>
          <w:p w:rsidR="000E0471" w:rsidRDefault="00C06105">
            <w:pPr>
              <w:jc w:val="center"/>
            </w:pPr>
            <w:r>
              <w:t>279 000</w:t>
            </w:r>
          </w:p>
        </w:tc>
      </w:tr>
      <w:tr w:rsidR="000E0471">
        <w:trPr>
          <w:trHeight w:val="2264"/>
          <w:jc w:val="center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  <w:outlineLvl w:val="0"/>
              <w:rPr>
                <w:b/>
                <w:u w:val="single"/>
              </w:rPr>
            </w:pPr>
          </w:p>
          <w:p w:rsidR="000E0471" w:rsidRDefault="00C06105">
            <w:p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2. Подпрограмма</w:t>
            </w:r>
          </w:p>
          <w:p w:rsidR="000E0471" w:rsidRDefault="00C06105">
            <w:pPr>
              <w:tabs>
                <w:tab w:val="left" w:pos="360"/>
              </w:tabs>
              <w:spacing w:line="276" w:lineRule="auto"/>
              <w:jc w:val="center"/>
            </w:pPr>
            <w:r>
              <w:rPr>
                <w:b/>
              </w:rPr>
              <w:t xml:space="preserve">«Повышение эффективности деятельности учреждений культуры, осуществление бюджетных инвестиций в объекты муниципальной </w:t>
            </w:r>
            <w:r>
              <w:rPr>
                <w:b/>
              </w:rPr>
              <w:t>собственности»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spacing w:line="276" w:lineRule="auto"/>
              <w:jc w:val="center"/>
            </w:pPr>
          </w:p>
          <w:p w:rsidR="000E0471" w:rsidRDefault="00C06105">
            <w:pPr>
              <w:spacing w:line="276" w:lineRule="auto"/>
              <w:jc w:val="center"/>
            </w:pPr>
            <w:r>
              <w:t>уровень фактической обеспеченности учреждениями культуры от нормативной потребности (в том числе клубами и учреждениями клубного типа)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t>100</w:t>
            </w:r>
          </w:p>
        </w:tc>
      </w:tr>
      <w:tr w:rsidR="000E0471">
        <w:trPr>
          <w:trHeight w:val="629"/>
          <w:jc w:val="center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lastRenderedPageBreak/>
              <w:t>2.1 Мероприятие</w:t>
            </w:r>
          </w:p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t>Ремонт учреждений культуры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Количество </w:t>
            </w:r>
            <w:r>
              <w:t>отремонтированных учреждений культуры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2</w:t>
            </w:r>
          </w:p>
        </w:tc>
      </w:tr>
      <w:tr w:rsidR="000E0471">
        <w:trPr>
          <w:trHeight w:val="1492"/>
          <w:jc w:val="center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  <w:u w:val="single"/>
              </w:rPr>
              <w:t>3. Подпрограмма</w:t>
            </w:r>
            <w:r>
              <w:rPr>
                <w:b/>
              </w:rPr>
              <w:t xml:space="preserve"> «Содержание учреждений культуры и сохранение объектов историко-культурного наследия </w:t>
            </w:r>
            <w:proofErr w:type="spellStart"/>
            <w:r>
              <w:rPr>
                <w:b/>
              </w:rPr>
              <w:t>Чебулинского</w:t>
            </w:r>
            <w:proofErr w:type="spellEnd"/>
            <w:r>
              <w:rPr>
                <w:b/>
              </w:rPr>
              <w:t xml:space="preserve"> муниципального округа»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Количество проведенных культурно-досуговых мероприятий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>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3460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3501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3500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3500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0E0471"/>
          <w:p w:rsidR="000E0471" w:rsidRDefault="00C06105">
            <w:pPr>
              <w:jc w:val="center"/>
            </w:pPr>
            <w:r>
              <w:t>3500</w:t>
            </w:r>
          </w:p>
        </w:tc>
      </w:tr>
      <w:tr w:rsidR="000E0471">
        <w:trPr>
          <w:trHeight w:val="58"/>
          <w:jc w:val="center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3.7. Мероприятие</w:t>
            </w:r>
          </w:p>
          <w:p w:rsidR="000E0471" w:rsidRDefault="00C06105">
            <w:pPr>
              <w:tabs>
                <w:tab w:val="left" w:pos="390"/>
              </w:tabs>
              <w:jc w:val="center"/>
            </w:pPr>
            <w:r>
              <w:t>Сохранение и повышение доступности объектов историко-культурного наследия.</w:t>
            </w:r>
          </w:p>
          <w:p w:rsidR="000E0471" w:rsidRDefault="000E0471">
            <w:pPr>
              <w:jc w:val="center"/>
              <w:outlineLvl w:val="0"/>
              <w:rPr>
                <w:u w:val="single"/>
              </w:rPr>
            </w:pP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объектов культурного наследия, находящихся в муниципальной  собственности и требующих консервации или </w:t>
            </w:r>
            <w:r>
              <w:rPr>
                <w:rFonts w:ascii="Times New Roman" w:hAnsi="Times New Roman"/>
                <w:sz w:val="24"/>
                <w:szCs w:val="24"/>
              </w:rPr>
              <w:t>реставрации, в общем количестве</w:t>
            </w:r>
          </w:p>
          <w:p w:rsidR="000E0471" w:rsidRDefault="00C0610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 культурного наследия, находящихся в муниципальной собственности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8,33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8,33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8,33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8,33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t>8,33</w:t>
            </w:r>
          </w:p>
        </w:tc>
      </w:tr>
      <w:tr w:rsidR="000E0471">
        <w:trPr>
          <w:trHeight w:val="699"/>
          <w:jc w:val="center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3.3. Мероприятие</w:t>
            </w:r>
          </w:p>
          <w:p w:rsidR="000E0471" w:rsidRDefault="00C06105">
            <w:pPr>
              <w:jc w:val="center"/>
              <w:outlineLvl w:val="0"/>
              <w:rPr>
                <w:u w:val="single"/>
              </w:rPr>
            </w:pPr>
            <w:r>
              <w:t>«Содержание учреждений культуры»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C06105">
            <w:pPr>
              <w:jc w:val="center"/>
            </w:pPr>
            <w:r>
              <w:t xml:space="preserve">средняя заработная плата работников </w:t>
            </w:r>
            <w:r>
              <w:t>учреждений культуры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Руб.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35 895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40 687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44 930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55 119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55 119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>
            <w:pPr>
              <w:jc w:val="center"/>
            </w:pPr>
          </w:p>
          <w:p w:rsidR="000E0471" w:rsidRDefault="00C06105">
            <w:pPr>
              <w:jc w:val="center"/>
            </w:pPr>
            <w:r>
              <w:t>55 119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E0471" w:rsidRDefault="000E0471">
            <w:pPr>
              <w:jc w:val="center"/>
            </w:pPr>
          </w:p>
          <w:p w:rsidR="000E0471" w:rsidRDefault="000E0471"/>
          <w:p w:rsidR="000E0471" w:rsidRDefault="00C06105">
            <w:pPr>
              <w:jc w:val="center"/>
            </w:pPr>
            <w:r>
              <w:t>55 119</w:t>
            </w:r>
          </w:p>
        </w:tc>
      </w:tr>
    </w:tbl>
    <w:p w:rsidR="000E0471" w:rsidRDefault="000E0471">
      <w:pPr>
        <w:jc w:val="both"/>
        <w:textAlignment w:val="baseline"/>
        <w:rPr>
          <w:sz w:val="28"/>
          <w:szCs w:val="28"/>
        </w:rPr>
        <w:sectPr w:rsidR="000E0471">
          <w:pgSz w:w="16838" w:h="11906" w:orient="landscape"/>
          <w:pgMar w:top="568" w:right="1134" w:bottom="851" w:left="1134" w:header="0" w:footer="0" w:gutter="0"/>
          <w:cols w:space="720"/>
          <w:formProt w:val="0"/>
          <w:docGrid w:linePitch="360"/>
        </w:sectPr>
      </w:pPr>
    </w:p>
    <w:p w:rsidR="000E0471" w:rsidRDefault="00C06105">
      <w:pPr>
        <w:ind w:firstLine="709"/>
        <w:jc w:val="both"/>
        <w:textAlignment w:val="baseline"/>
      </w:pPr>
      <w:r>
        <w:rPr>
          <w:sz w:val="28"/>
          <w:szCs w:val="28"/>
        </w:rPr>
        <w:lastRenderedPageBreak/>
        <w:t xml:space="preserve">3. Признать утратившим силу постановление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округа от 30.09.2024 №597-п «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  муниципального округа от 07.10.2020г. № 543-п «Об утверждении муниципальной программы «Культура </w:t>
      </w:r>
      <w:proofErr w:type="spellStart"/>
      <w:r>
        <w:rPr>
          <w:sz w:val="28"/>
          <w:szCs w:val="28"/>
        </w:rPr>
        <w:t>Чебулинского</w:t>
      </w:r>
      <w:proofErr w:type="spellEnd"/>
      <w:r>
        <w:rPr>
          <w:sz w:val="28"/>
          <w:szCs w:val="28"/>
        </w:rPr>
        <w:t xml:space="preserve"> муниципального  округа» на 2021-2026 годы».</w:t>
      </w:r>
    </w:p>
    <w:p w:rsidR="000E0471" w:rsidRDefault="00C06105">
      <w:pPr>
        <w:jc w:val="both"/>
      </w:pPr>
      <w:r>
        <w:rPr>
          <w:rFonts w:ascii="PT Astra Serif" w:hAnsi="PT Astra Serif" w:cs="Arial"/>
          <w:sz w:val="28"/>
          <w:szCs w:val="28"/>
        </w:rPr>
        <w:tab/>
        <w:t xml:space="preserve">4. Заведующему сектором информационных технологий (Д.В. </w:t>
      </w:r>
      <w:proofErr w:type="spellStart"/>
      <w:r>
        <w:rPr>
          <w:rFonts w:ascii="PT Astra Serif" w:hAnsi="PT Astra Serif" w:cs="Arial"/>
          <w:sz w:val="28"/>
          <w:szCs w:val="28"/>
        </w:rPr>
        <w:t>Под</w:t>
      </w:r>
      <w:r>
        <w:rPr>
          <w:rFonts w:ascii="PT Astra Serif" w:hAnsi="PT Astra Serif" w:cs="Arial"/>
          <w:sz w:val="28"/>
          <w:szCs w:val="28"/>
        </w:rPr>
        <w:t>дубный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) обеспечить размещение настоящего постановления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(доменное имя в информационно-телекоммуникационной сети «Интернет» - https://chebula42.ru/, регистрация в качестве сетевого изд</w:t>
      </w:r>
      <w:r>
        <w:rPr>
          <w:rFonts w:ascii="PT Astra Serif" w:hAnsi="PT Astra Serif" w:cs="Arial"/>
          <w:sz w:val="28"/>
          <w:szCs w:val="28"/>
        </w:rPr>
        <w:t xml:space="preserve">ания  Эл№ ФС77-89659 от 10.06.2025 г.).». </w:t>
      </w:r>
    </w:p>
    <w:p w:rsidR="000E0471" w:rsidRDefault="00C06105">
      <w:pPr>
        <w:jc w:val="both"/>
      </w:pPr>
      <w:r>
        <w:rPr>
          <w:rFonts w:ascii="PT Astra Serif" w:hAnsi="PT Astra Serif" w:cs="Arial"/>
          <w:sz w:val="28"/>
          <w:szCs w:val="28"/>
        </w:rPr>
        <w:tab/>
        <w:t xml:space="preserve">5. Настоящее постановление вступает в силу после его официального опубликования </w:t>
      </w:r>
      <w:r>
        <w:rPr>
          <w:rFonts w:ascii="PT Astra Serif" w:hAnsi="PT Astra Serif" w:cs="Arial"/>
          <w:sz w:val="28"/>
          <w:szCs w:val="28"/>
        </w:rPr>
        <w:t xml:space="preserve">в сетевом издании — «Официальный сайт </w:t>
      </w:r>
      <w:proofErr w:type="spellStart"/>
      <w:r>
        <w:rPr>
          <w:rFonts w:ascii="PT Astra Serif" w:hAnsi="PT Astra Serif" w:cs="Arial"/>
          <w:sz w:val="28"/>
          <w:szCs w:val="28"/>
        </w:rPr>
        <w:t>Чебулинского</w:t>
      </w:r>
      <w:proofErr w:type="spellEnd"/>
      <w:r>
        <w:rPr>
          <w:rFonts w:ascii="PT Astra Serif" w:hAnsi="PT Astra Serif" w:cs="Arial"/>
          <w:sz w:val="28"/>
          <w:szCs w:val="28"/>
        </w:rPr>
        <w:t xml:space="preserve"> муниципального округа» (доменное имя в информационно-телекоммуникационной сети </w:t>
      </w:r>
      <w:r>
        <w:rPr>
          <w:rFonts w:ascii="PT Astra Serif" w:hAnsi="PT Astra Serif" w:cs="Arial"/>
          <w:sz w:val="28"/>
          <w:szCs w:val="28"/>
        </w:rPr>
        <w:t>«Интернет» - https://chebula42.ru/, регистрация в качестве сетевого издания  Эл№ ФС77-89659 от 10.06.2025 г.).»</w:t>
      </w:r>
      <w:r>
        <w:rPr>
          <w:rFonts w:ascii="PT Astra Serif" w:hAnsi="PT Astra Serif" w:cs="Arial"/>
          <w:sz w:val="28"/>
          <w:szCs w:val="28"/>
        </w:rPr>
        <w:t>.</w:t>
      </w:r>
    </w:p>
    <w:p w:rsidR="000E0471" w:rsidRDefault="00C06105">
      <w:pPr>
        <w:ind w:firstLine="709"/>
        <w:jc w:val="both"/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по социальным вопросам И.А. Данильченко. </w:t>
      </w:r>
    </w:p>
    <w:p w:rsidR="000E0471" w:rsidRDefault="000E0471">
      <w:pPr>
        <w:ind w:firstLine="709"/>
        <w:jc w:val="both"/>
        <w:rPr>
          <w:sz w:val="28"/>
          <w:szCs w:val="28"/>
        </w:rPr>
      </w:pPr>
    </w:p>
    <w:p w:rsidR="000E0471" w:rsidRDefault="000E0471">
      <w:pPr>
        <w:ind w:firstLine="709"/>
        <w:jc w:val="both"/>
        <w:rPr>
          <w:sz w:val="28"/>
          <w:szCs w:val="28"/>
        </w:rPr>
      </w:pPr>
    </w:p>
    <w:p w:rsidR="000E0471" w:rsidRDefault="000E0471">
      <w:pPr>
        <w:ind w:firstLine="709"/>
        <w:jc w:val="both"/>
        <w:rPr>
          <w:sz w:val="28"/>
          <w:szCs w:val="28"/>
        </w:rPr>
      </w:pPr>
    </w:p>
    <w:p w:rsidR="000E0471" w:rsidRDefault="000E0471">
      <w:pPr>
        <w:ind w:firstLine="709"/>
        <w:jc w:val="both"/>
        <w:rPr>
          <w:sz w:val="28"/>
          <w:szCs w:val="28"/>
        </w:rPr>
      </w:pPr>
    </w:p>
    <w:p w:rsidR="000E0471" w:rsidRDefault="00C0610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Чебулинс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E0471" w:rsidRDefault="00C0610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Н.А. Воронина</w:t>
      </w:r>
    </w:p>
    <w:sectPr w:rsidR="000E0471">
      <w:pgSz w:w="11906" w:h="16838"/>
      <w:pgMar w:top="1134" w:right="567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75B2"/>
    <w:multiLevelType w:val="multilevel"/>
    <w:tmpl w:val="E09EC17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>
    <w:nsid w:val="2C4641E7"/>
    <w:multiLevelType w:val="multilevel"/>
    <w:tmpl w:val="DFB0F51A"/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8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3B9D266B"/>
    <w:multiLevelType w:val="multilevel"/>
    <w:tmpl w:val="23942F7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>
    <w:nsid w:val="40180B75"/>
    <w:multiLevelType w:val="multilevel"/>
    <w:tmpl w:val="7B0CFB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97B66D8"/>
    <w:multiLevelType w:val="multilevel"/>
    <w:tmpl w:val="4F60A9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71"/>
    <w:rsid w:val="000E0471"/>
    <w:rsid w:val="00C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9E1C2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basedOn w:val="a0"/>
    <w:link w:val="a4"/>
    <w:qFormat/>
    <w:rsid w:val="009E1C2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E1C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D24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9E1C21"/>
    <w:rPr>
      <w:b/>
      <w:bCs/>
      <w:sz w:val="28"/>
      <w:szCs w:val="20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9E1C2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qFormat/>
    <w:rsid w:val="009E1C21"/>
    <w:pPr>
      <w:widowControl w:val="0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9E1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E1C21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9E1C2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E1C21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D24946"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59"/>
    <w:rsid w:val="0000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EDF6-C788-441E-A5CD-3DB32E2F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2770</Words>
  <Characters>15795</Characters>
  <Application>Microsoft Office Word</Application>
  <DocSecurity>0</DocSecurity>
  <Lines>131</Lines>
  <Paragraphs>37</Paragraphs>
  <ScaleCrop>false</ScaleCrop>
  <Company>Microsoft</Company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Архив </cp:lastModifiedBy>
  <cp:revision>5</cp:revision>
  <cp:lastPrinted>2025-10-23T11:57:00Z</cp:lastPrinted>
  <dcterms:created xsi:type="dcterms:W3CDTF">2024-10-01T07:25:00Z</dcterms:created>
  <dcterms:modified xsi:type="dcterms:W3CDTF">2025-11-05T04:52:00Z</dcterms:modified>
  <dc:language>ru-RU</dc:language>
</cp:coreProperties>
</file>