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>
        <w:rPr/>
        <w:drawing>
          <wp:inline distT="0" distB="0" distL="0" distR="0">
            <wp:extent cx="885825" cy="109537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4"/>
        </w:rPr>
        <w:t xml:space="preserve">КЕМЕРОВСКАЯ ОБЛАСТЬ-КУЗБАСС                       </w:t>
      </w:r>
    </w:p>
    <w:p>
      <w:pPr>
        <w:pStyle w:val="Heading5"/>
        <w:spacing w:before="0" w:after="0"/>
        <w:jc w:val="center"/>
        <w:rPr>
          <w:rFonts w:ascii="Times New Roman" w:hAnsi="Times New Roman"/>
          <w:bCs w:val="false"/>
          <w:i w:val="false"/>
          <w:i w:val="false"/>
          <w:iCs w:val="false"/>
          <w:sz w:val="28"/>
          <w:szCs w:val="24"/>
        </w:rPr>
      </w:pPr>
      <w:r>
        <w:rPr>
          <w:rFonts w:ascii="Times New Roman" w:hAnsi="Times New Roman"/>
          <w:bCs w:val="false"/>
          <w:i w:val="false"/>
          <w:iCs w:val="false"/>
          <w:sz w:val="28"/>
          <w:szCs w:val="24"/>
        </w:rPr>
        <w:t xml:space="preserve">     </w:t>
      </w:r>
      <w:r>
        <w:rPr>
          <w:rFonts w:ascii="Times New Roman" w:hAnsi="Times New Roman"/>
          <w:bCs w:val="false"/>
          <w:i w:val="false"/>
          <w:iCs w:val="false"/>
          <w:sz w:val="28"/>
          <w:szCs w:val="24"/>
        </w:rPr>
        <w:t xml:space="preserve">ЧЕБУЛИНСКИЙ МУНИЦИПАЛЬНЫЙ ОКРУГ                 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Heading5"/>
        <w:spacing w:before="0" w:after="0"/>
        <w:jc w:val="center"/>
        <w:rPr>
          <w:rFonts w:ascii="Times New Roman" w:hAnsi="Times New Roman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Cs w:val="false"/>
          <w:i w:val="false"/>
          <w:iCs w:val="false"/>
          <w:sz w:val="28"/>
          <w:szCs w:val="28"/>
        </w:rPr>
        <w:t xml:space="preserve">АДМИНИСТРАЦИЯ ЧЕБУЛИНСКОГО </w:t>
      </w:r>
    </w:p>
    <w:p>
      <w:pPr>
        <w:pStyle w:val="Heading5"/>
        <w:spacing w:before="0" w:after="0"/>
        <w:jc w:val="center"/>
        <w:rPr>
          <w:rFonts w:ascii="Times New Roman" w:hAnsi="Times New Roman"/>
          <w:bCs w:val="false"/>
          <w:i w:val="false"/>
          <w:i w:val="false"/>
          <w:iCs w:val="false"/>
          <w:sz w:val="28"/>
          <w:szCs w:val="28"/>
        </w:rPr>
      </w:pPr>
      <w:r>
        <w:rPr>
          <w:rFonts w:ascii="Times New Roman" w:hAnsi="Times New Roman"/>
          <w:bCs w:val="false"/>
          <w:i w:val="false"/>
          <w:iCs w:val="false"/>
          <w:sz w:val="28"/>
          <w:szCs w:val="28"/>
        </w:rPr>
        <w:t>МУНИЦИПАЛЬНОГО ОКРУГА</w:t>
      </w:r>
    </w:p>
    <w:p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1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  <w:r>
        <w:rPr>
          <w:rFonts w:ascii="Times New Roman" w:hAnsi="Times New Roman"/>
          <w:b/>
          <w:bCs/>
          <w:spacing w:val="60"/>
          <w:sz w:val="32"/>
          <w:szCs w:val="32"/>
        </w:rPr>
        <w:t>ПОСТАНОВЛЕНИЕ</w:t>
      </w:r>
    </w:p>
    <w:tbl>
      <w:tblPr>
        <w:tblW w:w="5300" w:type="dxa"/>
        <w:jc w:val="left"/>
        <w:tblInd w:w="22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5"/>
        <w:gridCol w:w="3351"/>
        <w:gridCol w:w="402"/>
        <w:gridCol w:w="1031"/>
      </w:tblGrid>
      <w:tr>
        <w:trPr>
          <w:trHeight w:val="217" w:hRule="atLeast"/>
        </w:trPr>
        <w:tc>
          <w:tcPr>
            <w:tcW w:w="515" w:type="dxa"/>
            <w:tcBorders/>
            <w:vAlign w:val="bottom"/>
          </w:tcPr>
          <w:p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«23»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</w:tbl>
    <w:p>
      <w:pPr>
        <w:pStyle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</w:t>
      </w:r>
      <w:r>
        <w:rPr>
          <w:rFonts w:ascii="Times New Roman" w:hAnsi="Times New Roman"/>
          <w:szCs w:val="24"/>
        </w:rPr>
        <w:t>пгт. Верх-Чебула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jc w:val="center"/>
        <w:rPr>
          <w:b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постановление администрации Чебулинского   муниципального округа от 07.10.2020 № 543-п «Об утверждении муниципальной программы «Культура Чебулинского муниципального  округа» на 2021-2026 годы»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в целях сохранения культурного потенциала и культурного наследия Чебулинского муниципального округа, создания необходимых условий для удовлетворения культурных потребностей и предоставления равных возможностей для творческой самореализации жителей округа:</w:t>
      </w:r>
    </w:p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Внести в постановление администрации Чебулинского муниципального округа от 07.10.2020г. № 543-п </w:t>
      </w:r>
      <w:r>
        <w:rPr>
          <w:sz w:val="28"/>
          <w:szCs w:val="28"/>
        </w:rPr>
        <w:t xml:space="preserve">«Об утверждении муниципальной программы «Культура Чебулинского муниципального округа» (далее - муниципальная программа) на 2021-2026 годы» </w:t>
      </w:r>
      <w:r>
        <w:rPr>
          <w:sz w:val="28"/>
          <w:szCs w:val="28"/>
          <w:lang w:eastAsia="ar-SA"/>
        </w:rPr>
        <w:t>(в редакции постановления администрации Чебулинского муниципального округа от  26.03.2021г №170-п, от 14.04.2021г.  № 254-п, от 13.09.2021 №572-п, от 07.12.2021г №733-п, от 15.03.2022г №176-п, от 20.09.2022г №625-п,  от 29.11.2022г №782-п, от 31.01.2023 г №37-п, от 09.03.2023г №102-п, от 27.04.2023г №212-п; от 02.10.2023г №513-п; от 12.02.2024г №64-п; от 15.03.2024г №163-п; от 17.04.2024г №250-п) следующие изменения:</w:t>
      </w:r>
    </w:p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1.1. в заголовке и в пункте 1 цифры «2021-2026» заменить цифрами «2021-2027».</w:t>
      </w:r>
    </w:p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В муниципальной программе «Культура Чебулинского муниципального округа» на 2021-2026 годы», утвержденной постановлением администрации Чебулинского муниципального округа от 07.10.2020г №543-п «Об утверждении муниципальной программы «Культура Чебулинского муниципального округа» (далее муниципальная программа) на 2021-2026 годы» (в редакции постановления администрации Чебулинского муниципального округа от 26.03.2021г №170-п, от 14.04.2021г.  № 254-п, от 13.09.2021 №572-п, от 07.12.2021г №733-п, от 15.03.2022г №176-п, от 20.09.2022г №625-п,  от 29.11.2022г №782-п, от 31.01.2023 г №37-п, от 09.03.2023г №102-п, от 27.04.2023г №212-п; от 02.10.2023г №513-п; от 12.02.2024г №64-п; от 15.03.2024г №163-п; от 17.04.2024г №250-п):</w:t>
      </w:r>
    </w:p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2.1. в заголовке цифры «2021-2026» заменить  цифрами «2021-2027»;</w:t>
      </w:r>
    </w:p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2.2. в паспорте муниципальной программы позицию «Срок реализации муниципальной программы» изложить в следующей редакции:</w:t>
      </w:r>
    </w:p>
    <w:tbl>
      <w:tblPr>
        <w:tblStyle w:val="ab"/>
        <w:tblW w:w="10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39"/>
        <w:gridCol w:w="5239"/>
      </w:tblGrid>
      <w:tr>
        <w:trPr/>
        <w:tc>
          <w:tcPr>
            <w:tcW w:w="5239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kern w:val="0"/>
                <w:sz w:val="28"/>
                <w:szCs w:val="28"/>
                <w:lang w:val="ru-RU" w:eastAsia="ar-SA" w:bidi="ar-SA"/>
              </w:rPr>
              <w:t xml:space="preserve">Срок реализации муниципальной программы </w:t>
            </w:r>
          </w:p>
        </w:tc>
        <w:tc>
          <w:tcPr>
            <w:tcW w:w="5239" w:type="dxa"/>
            <w:tcBorders/>
          </w:tcPr>
          <w:p>
            <w:pPr>
              <w:pStyle w:val="Normal"/>
              <w:widowControl/>
              <w:overflowPunct w:val="true"/>
              <w:spacing w:before="0" w:after="0"/>
              <w:jc w:val="both"/>
              <w:textAlignment w:val="baseline"/>
              <w:rPr>
                <w:sz w:val="28"/>
                <w:szCs w:val="28"/>
                <w:lang w:eastAsia="ar-SA"/>
              </w:rPr>
            </w:pPr>
            <w:r>
              <w:rPr>
                <w:kern w:val="0"/>
                <w:sz w:val="28"/>
                <w:szCs w:val="28"/>
                <w:lang w:val="ru-RU" w:eastAsia="ar-SA" w:bidi="ar-SA"/>
              </w:rPr>
              <w:t>2021-2027 годы</w:t>
            </w:r>
          </w:p>
        </w:tc>
      </w:tr>
    </w:tbl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overflowPunct w:val="true"/>
        <w:ind w:firstLine="708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2.3. в</w:t>
      </w:r>
      <w:r>
        <w:rPr>
          <w:sz w:val="28"/>
          <w:szCs w:val="28"/>
        </w:rPr>
        <w:t xml:space="preserve">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4051"/>
        <w:gridCol w:w="6211"/>
      </w:tblGrid>
      <w:tr>
        <w:trPr/>
        <w:tc>
          <w:tcPr>
            <w:tcW w:w="4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Объемы и источники финансирования       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 разбивкой по годам реализации          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муниципальной программы                  </w:t>
            </w:r>
          </w:p>
        </w:tc>
        <w:tc>
          <w:tcPr>
            <w:tcW w:w="6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Общий объем средств, необходимых для реализации муниципальной программы, составляет </w:t>
            </w:r>
            <w:r>
              <w:rPr>
                <w:b/>
                <w:sz w:val="27"/>
                <w:szCs w:val="27"/>
              </w:rPr>
              <w:t>1 016 940,0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 xml:space="preserve">, в том числе по годам реализации: 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131 483,9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–184 674,6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152 935,6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–160 319,7тыс.руб;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129 175,4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129 175,4  тыс. 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129 175,4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том числе по источникам: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бюджета округа – </w:t>
            </w:r>
            <w:r>
              <w:rPr>
                <w:b/>
                <w:sz w:val="27"/>
                <w:szCs w:val="27"/>
              </w:rPr>
              <w:t>982 351,8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тыс. руб.</w:t>
            </w:r>
            <w:r>
              <w:rPr>
                <w:sz w:val="27"/>
                <w:szCs w:val="27"/>
              </w:rPr>
              <w:t xml:space="preserve">, в том числе по годам реализации: 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121 614,6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181 768,3 тыс.руб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 147 116,2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153 564,4 тыс.руб;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126 096,1 тыс. 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126 096,1 тыс. 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126 096,1 тыс.руб.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иные не запрещенные законодательством источники финансирования: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областного бюджета – </w:t>
            </w:r>
            <w:r>
              <w:rPr>
                <w:b/>
                <w:sz w:val="27"/>
                <w:szCs w:val="27"/>
              </w:rPr>
              <w:t>26 922,3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b/>
                <w:sz w:val="27"/>
                <w:szCs w:val="27"/>
              </w:rPr>
              <w:t>тыс. 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7 794,3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2 906,3 тыс.руб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2023год – 3 794,2 тыс.руб;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-  3 189,6 тыс.руб;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-   3 079,3 тыс. руб;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3 079,3 тыс. руб.</w:t>
            </w:r>
          </w:p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2027 год – 3 079,3 тыс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из средств федерального бюджета – </w:t>
            </w:r>
            <w:r>
              <w:rPr>
                <w:b/>
                <w:sz w:val="27"/>
                <w:szCs w:val="27"/>
              </w:rPr>
              <w:t>7 665,9 тыс. руб.</w:t>
            </w:r>
            <w:r>
              <w:rPr>
                <w:sz w:val="27"/>
                <w:szCs w:val="27"/>
              </w:rPr>
              <w:t>, в том числе по годам реализации: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2021 год – 2 075,0 тыс. руб.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год – 0,0 тыс.руб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2023 год –2 025,2 тыс.руб.;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2024 год – 3 565,7 тыс.руб.;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2025 год – 0,0 тыс. руб;</w:t>
            </w:r>
          </w:p>
          <w:p>
            <w:pPr>
              <w:pStyle w:val="Normal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2026 год – 0,0 тыс. руб.</w:t>
            </w:r>
          </w:p>
          <w:p>
            <w:pPr>
              <w:pStyle w:val="BodyText"/>
              <w:spacing w:lineRule="auto" w:line="276"/>
              <w:jc w:val="both"/>
              <w:rPr>
                <w:b w:val="false"/>
                <w:sz w:val="27"/>
                <w:szCs w:val="27"/>
              </w:rPr>
            </w:pPr>
            <w:r>
              <w:rPr>
                <w:b w:val="false"/>
                <w:sz w:val="27"/>
                <w:szCs w:val="27"/>
              </w:rPr>
              <w:t>2027 год – 0,0 тыс руб.</w:t>
            </w:r>
          </w:p>
        </w:tc>
      </w:tr>
    </w:tbl>
    <w:p>
      <w:pPr>
        <w:pStyle w:val="Normal"/>
        <w:overflowPunct w:val="true"/>
        <w:jc w:val="both"/>
        <w:textAlignment w:val="baseline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sectPr>
          <w:type w:val="nextPage"/>
          <w:pgSz w:w="11906" w:h="16838"/>
          <w:pgMar w:left="1077" w:right="566" w:gutter="0" w:header="0" w:top="568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раздел 4 муниципальной программы «Ресурсное обеспечение реализации муниципальной программы», изложить в новой редакции: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1" w:val="0600" w:noHBand="1" w:lastColumn="0" w:firstColumn="0" w:lastRow="0" w:firstRow="0"/>
      </w:tblPr>
      <w:tblGrid>
        <w:gridCol w:w="1110"/>
        <w:gridCol w:w="2934"/>
        <w:gridCol w:w="240"/>
        <w:gridCol w:w="1666"/>
        <w:gridCol w:w="176"/>
        <w:gridCol w:w="1252"/>
        <w:gridCol w:w="99"/>
        <w:gridCol w:w="1031"/>
        <w:gridCol w:w="53"/>
        <w:gridCol w:w="1046"/>
        <w:gridCol w:w="87"/>
        <w:gridCol w:w="1408"/>
        <w:gridCol w:w="1270"/>
        <w:gridCol w:w="1099"/>
        <w:gridCol w:w="1097"/>
      </w:tblGrid>
      <w:tr>
        <w:trPr>
          <w:trHeight w:val="400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Наименование муниципальной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программы, подпрограммы,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2082" w:type="dxa"/>
            <w:gridSpan w:val="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Источник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финансирования</w:t>
            </w:r>
          </w:p>
        </w:tc>
        <w:tc>
          <w:tcPr>
            <w:tcW w:w="8442" w:type="dxa"/>
            <w:gridSpan w:val="10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Объем финансовых ресурсов, тыс.руб.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082" w:type="dxa"/>
            <w:gridSpan w:val="3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2021 год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2022 год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2023 год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2024 год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2025год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>
        <w:trPr>
          <w:trHeight w:val="299" w:hRule="atLeast"/>
        </w:trPr>
        <w:tc>
          <w:tcPr>
            <w:tcW w:w="404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Муниципальная программа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u w:val="single"/>
              </w:rPr>
              <w:t>«Культура Чебулинского муниципального  округа»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131 483,9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184 674,6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152 935,6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160 319,7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129 175,4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129 175,4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129 175,4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121 614,6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181 768,3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147 116,2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153 564,4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126 096,1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126 096,1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126 096,1</w:t>
            </w:r>
          </w:p>
        </w:tc>
      </w:tr>
      <w:tr>
        <w:trPr>
          <w:trHeight w:val="1000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9 869,3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2 906,3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5 819,4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6 755,3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3 079,3</w:t>
            </w:r>
          </w:p>
        </w:tc>
      </w:tr>
      <w:tr>
        <w:trPr>
          <w:trHeight w:val="463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2 075,0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2 025,2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3 565,7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502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7 794,3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2 906,3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3 794,2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3 189,6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Calibri"/>
              </w:rPr>
              <w:t>внебюджетные средства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63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b/>
              </w:rPr>
            </w:pPr>
            <w:r>
              <w:rPr>
                <w:b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1 058,5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799,9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800,0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>
        <w:trPr>
          <w:trHeight w:val="425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1 058,5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799,9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50,0</w:t>
            </w:r>
          </w:p>
        </w:tc>
      </w:tr>
      <w:tr>
        <w:trPr>
          <w:trHeight w:val="493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78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jc w:val="center"/>
              <w:rPr>
                <w:u w:val="single"/>
              </w:rPr>
            </w:pPr>
            <w:r>
              <w:rPr>
                <w:u w:val="single"/>
              </w:rPr>
              <w:t>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Проведение различных форм мероприятий в учреждениях культуры округа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1 041,8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793,9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785,0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vMerge w:val="continue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586,7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1 041,8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793,9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785,0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35,0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jc w:val="center"/>
              <w:outlineLvl w:val="0"/>
              <w:rPr/>
            </w:pPr>
            <w:r>
              <w:rPr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outlineLvl w:val="0"/>
              <w:rPr/>
            </w:pPr>
            <w:r>
              <w:rPr/>
              <w:t>«Волонтеры культуры»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16,7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</w:tr>
      <w:tr>
        <w:trPr>
          <w:trHeight w:val="400" w:hRule="atLeast"/>
        </w:trPr>
        <w:tc>
          <w:tcPr>
            <w:tcW w:w="4044" w:type="dxa"/>
            <w:gridSpan w:val="2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1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ind w:left="720"/>
              <w:jc w:val="center"/>
              <w:outlineLvl w:val="0"/>
              <w:rPr/>
            </w:pPr>
            <w:r>
              <w:rPr/>
              <w:t>«Мероприятия антинаркотической направленности»</w:t>
            </w:r>
          </w:p>
        </w:tc>
        <w:tc>
          <w:tcPr>
            <w:tcW w:w="208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1,0</w:t>
            </w:r>
          </w:p>
        </w:tc>
        <w:tc>
          <w:tcPr>
            <w:tcW w:w="14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1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1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1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256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2. 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/>
            </w:pPr>
            <w:r>
              <w:rPr>
                <w:b/>
              </w:rPr>
              <w:t>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2 672,4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54 176,5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19 331,2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>
        <w:trPr>
          <w:trHeight w:val="302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54 176,5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16 894,2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  <w:tr>
        <w:trPr>
          <w:trHeight w:val="151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2 500,0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2 437,0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6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511,8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7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2 075,0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1 925,2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42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>
                <w:u w:val="single"/>
              </w:rPr>
            </w:pPr>
            <w:r>
              <w:rPr>
                <w:u w:val="single"/>
              </w:rPr>
              <w:t>2.1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/>
            </w:pPr>
            <w:r>
              <w:rPr/>
              <w:t xml:space="preserve">Ремонты учреждений культуры </w:t>
            </w:r>
            <w:r>
              <w:rPr>
                <w:sz w:val="22"/>
              </w:rPr>
              <w:t>(1026)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12 325,6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2 011,9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  <w:tr>
        <w:trPr>
          <w:trHeight w:val="565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12 325,6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2 011,9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1 540,1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  <w:tr>
        <w:trPr>
          <w:trHeight w:val="565" w:hRule="atLeast"/>
        </w:trPr>
        <w:tc>
          <w:tcPr>
            <w:tcW w:w="404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Текущий ремонт в МБУ ДО «ДШИ №28»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850,9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33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2.3 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2 600,0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2 512,4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3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3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2 500,0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2 437,0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3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2 075,0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1 925,2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3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425,0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511,8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3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 xml:space="preserve">Ремонт Шестаковского музея </w:t>
            </w:r>
            <w:r>
              <w:rPr>
                <w:sz w:val="20"/>
              </w:rPr>
              <w:t>(1044)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31 000,0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4 608,8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83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/>
              <w:t>Ремонты учреждений культуры, включенных в реестр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855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2.6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Ремонт Усть-Сертинского СДК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sz w:val="20"/>
              </w:rPr>
              <w:t>(1093)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10 000,0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8 798,1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855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2.7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Дизайн  проект и капитальный ремонт здания этно-культурного комплекса пгт. Верх-Чебула, ул. Мира, 2 (в т.ч. приобретение оборудования)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44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tabs>
                <w:tab w:val="clear" w:pos="708"/>
                <w:tab w:val="left" w:pos="360" w:leader="none"/>
              </w:tabs>
              <w:jc w:val="center"/>
              <w:rPr>
                <w:b/>
              </w:rPr>
            </w:pPr>
            <w:r>
              <w:rPr>
                <w:b/>
                <w:u w:val="single"/>
              </w:rPr>
              <w:t>Подпрограмма</w:t>
            </w:r>
          </w:p>
          <w:p>
            <w:pPr>
              <w:pStyle w:val="ListParagraph"/>
              <w:tabs>
                <w:tab w:val="clear" w:pos="708"/>
                <w:tab w:val="left" w:pos="360" w:leader="none"/>
              </w:tabs>
              <w:jc w:val="center"/>
              <w:rPr>
                <w:b/>
              </w:rPr>
            </w:pPr>
            <w:r>
              <w:rPr>
                <w:b/>
              </w:rPr>
              <w:t>«Содержание учреждений культуры и сохранение объектов историко-культурного наследия Чебулинского муниципального округа»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112 018,1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129 439,6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132 578,3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157 762,4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129 025,4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129 025,4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129 025,4</w:t>
            </w:r>
          </w:p>
        </w:tc>
      </w:tr>
      <w:tr>
        <w:trPr>
          <w:trHeight w:val="39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108 728,8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126 533,3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129 395,9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151 007,1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125 946,1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125 946,1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125 946,1</w:t>
            </w:r>
          </w:p>
        </w:tc>
      </w:tr>
      <w:tr>
        <w:trPr>
          <w:trHeight w:val="930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3 289,3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2 906,3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3 182,4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6 755,3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</w:tr>
      <w:tr>
        <w:trPr>
          <w:trHeight w:val="490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3 565,7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3 289,3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2 906,3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3 082,4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3 189,6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3 079,3</w:t>
            </w:r>
          </w:p>
        </w:tc>
      </w:tr>
      <w:tr>
        <w:trPr>
          <w:trHeight w:val="169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3.1.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/>
            </w:pPr>
            <w:r>
              <w:rPr/>
              <w:t>Содержание аппарата управления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773,1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1 440,9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1 490,5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2 146,9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1 547,3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1 547,3</w:t>
            </w:r>
          </w:p>
        </w:tc>
      </w:tr>
      <w:tr>
        <w:trPr>
          <w:trHeight w:val="740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color w:val="FF0000"/>
                <w:u w:val="single"/>
              </w:rPr>
            </w:pPr>
            <w:r>
              <w:rPr>
                <w:color w:val="FF0000"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773,1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1 440,9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1 490,5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2 146,9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1 547,3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1 547,3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1 547,3</w:t>
            </w:r>
          </w:p>
        </w:tc>
      </w:tr>
      <w:tr>
        <w:trPr>
          <w:trHeight w:val="249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3.2.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Содержание МБУ ДО «ДШИ №28»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3 576,1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4 026,6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4 547,7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5 476,5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4 360,0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4 360,0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4 360,0</w:t>
            </w:r>
          </w:p>
        </w:tc>
      </w:tr>
      <w:tr>
        <w:trPr>
          <w:trHeight w:val="467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3 576,1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4 026,6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4 547,7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5 476,5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4 360,0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4 360,0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4 360,0</w:t>
            </w:r>
          </w:p>
        </w:tc>
      </w:tr>
      <w:tr>
        <w:trPr>
          <w:trHeight w:val="318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3.3 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Содержание учреждений культуры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53 689,4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59 459,3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57 390,0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66 423,7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53 798,4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53 798,4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53 798,4</w:t>
            </w:r>
          </w:p>
        </w:tc>
      </w:tr>
      <w:tr>
        <w:trPr>
          <w:trHeight w:val="42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53 689,4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59 459,3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57 390,0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66 423,7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53 798,4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53 798,4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53 798,4</w:t>
            </w:r>
          </w:p>
        </w:tc>
      </w:tr>
      <w:tr>
        <w:trPr>
          <w:trHeight w:val="256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3.4. 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Содержание МБУК «ЧКМ»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5 241,3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7 910,2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9 797,7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12 399,6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8 850,0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8 850,0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8 850,0</w:t>
            </w:r>
          </w:p>
        </w:tc>
      </w:tr>
      <w:tr>
        <w:trPr>
          <w:trHeight w:val="232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5 241,3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7 910,2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9 797,7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12 399,6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8 850,0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8 850,0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8 850,0</w:t>
            </w:r>
          </w:p>
        </w:tc>
      </w:tr>
      <w:tr>
        <w:trPr>
          <w:trHeight w:val="275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3.5. 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Содержание МБУК «Чебулинская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18 681,8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20 748,1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22 018,1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25 035,7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22 048,4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22 048,4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22 048,4</w:t>
            </w:r>
          </w:p>
        </w:tc>
      </w:tr>
      <w:tr>
        <w:trPr>
          <w:trHeight w:val="401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18 681,8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20 748,1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22 018,1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25 035,0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22 048,4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22 048,4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22 048,4</w:t>
            </w:r>
          </w:p>
        </w:tc>
      </w:tr>
      <w:tr>
        <w:trPr>
          <w:trHeight w:val="250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3.6. 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Содержание МБУ «ЦБТО УК»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25 102,6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28 873,9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31 972,4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37 118,6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35 147,0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35 147,0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35 147,0</w:t>
            </w:r>
          </w:p>
        </w:tc>
      </w:tr>
      <w:tr>
        <w:trPr>
          <w:trHeight w:val="19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25 102,6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28 873,9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31 972,4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37 118,6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35 147,0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35 147,0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35 147,0</w:t>
            </w:r>
          </w:p>
        </w:tc>
      </w:tr>
      <w:tr>
        <w:trPr>
          <w:trHeight w:val="330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u w:val="single"/>
              </w:rPr>
              <w:t>3.7.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Сохранение и повышение доступности объектов историко-культурного наследия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1 560,3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3 959,3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2 071,3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2 400,0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1560,3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3 959,3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2 071,3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2 400,0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</w:tr>
      <w:tr>
        <w:trPr>
          <w:trHeight w:val="292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u w:val="single"/>
              </w:rPr>
              <w:t>3.8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Ежемесячные выплаты стимулирующего характера работникам муниципальных библиотек, музеев и культурно-досуговых учреждений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местный бюджет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</w:tr>
      <w:tr>
        <w:trPr>
          <w:trHeight w:val="25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95,0</w:t>
            </w:r>
          </w:p>
        </w:tc>
      </w:tr>
      <w:tr>
        <w:trPr>
          <w:trHeight w:val="268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3.9 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Популяризационные мероприятия, посвященные объектам культурного наследия и проведенные на их территории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5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44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pBdr>
                <w:top w:val="single" w:sz="4" w:space="1" w:color="000000"/>
              </w:pBd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3.10.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Изготовление и установка информационных надписей, обозначений на объектах культурного наследия, являющихся муниципальной собственностью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82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10,5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80" w:hRule="atLeast"/>
        </w:trPr>
        <w:tc>
          <w:tcPr>
            <w:tcW w:w="404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Ежемесячные выплаты стимулирующего  характера работникам муниципальных библиотек, музеев и культурно-досуговых учреждений (ОБ)</w:t>
            </w:r>
          </w:p>
        </w:tc>
        <w:tc>
          <w:tcPr>
            <w:tcW w:w="208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2 980,4</w:t>
            </w:r>
          </w:p>
        </w:tc>
        <w:tc>
          <w:tcPr>
            <w:tcW w:w="113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2 897,4</w:t>
            </w:r>
          </w:p>
        </w:tc>
        <w:tc>
          <w:tcPr>
            <w:tcW w:w="1099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4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09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</w:tr>
      <w:tr>
        <w:trPr>
          <w:trHeight w:val="800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2 980,4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2 897,4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2 980,4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2 897,4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3 070,4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Этнокультурное развитие наций и народностей (1080)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126,2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126,2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73" w:hRule="atLeast"/>
        </w:trPr>
        <w:tc>
          <w:tcPr>
            <w:tcW w:w="40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Меры социальной поддержки отдельных категорий работников культуры (ОБ)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</w:tr>
      <w:tr>
        <w:trPr>
          <w:trHeight w:val="800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</w:tr>
      <w:tr>
        <w:trPr>
          <w:trHeight w:val="35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8,9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u w:val="single"/>
              </w:rPr>
              <w:t>3.14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3 577,1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3 469,8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3 365,7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Областной бюджет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104,1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58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107,3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58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Этнокультурное развитие наций и народностей (7048)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4 080,0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 запрещенные законодательством источники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4 080,0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4080,0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76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3.16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Проведение мероприятий по сохранению культурного наследия Кемеровской области, развитию таланта одаренных детей, совершенствованию самодеятельного, профессионального искусства и киноискусства (</w:t>
            </w:r>
            <w:r>
              <w:rPr>
                <w:lang w:val="en-US"/>
              </w:rPr>
              <w:t>S</w:t>
            </w:r>
            <w:r>
              <w:rPr/>
              <w:t>044)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9,3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 запрещенные законодательством источники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563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3.17 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ind w:left="360"/>
              <w:jc w:val="center"/>
              <w:outlineLvl w:val="0"/>
              <w:rPr/>
            </w:pPr>
            <w:r>
              <w:rPr/>
              <w:t>Создание ТИЦ (с функцией туроператора)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157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numPr>
                <w:ilvl w:val="1"/>
                <w:numId w:val="4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Мероприятие</w:t>
            </w:r>
          </w:p>
          <w:p>
            <w:pPr>
              <w:pStyle w:val="ListParagraph"/>
              <w:numPr>
                <w:ilvl w:val="0"/>
                <w:numId w:val="0"/>
              </w:numPr>
              <w:ind w:left="840"/>
              <w:jc w:val="center"/>
              <w:outlineLvl w:val="0"/>
              <w:rPr/>
            </w:pPr>
            <w:r>
              <w:rPr/>
              <w:t>Создание архитектурно-пространственного  оформления склона холма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3.19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Создание историко-культурного ландшафтного парка в д. Шестаково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3.20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106,3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212,5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103,1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206,2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3,1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b/>
              </w:rPr>
              <w:t>4 Подпрограмма «Подготовка Чебулинского муниципального округа к празднованию 300-летия образования Кузбасса</w:t>
            </w:r>
            <w:r>
              <w:rPr/>
              <w:t>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12 000,5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12 000,5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84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4.1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Подготовка и проведение празднования 300-летия образования Кузбасса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10 023,9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87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10 023,9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07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4.2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Капитальный ремонт здания МБУК «Чебулинская МЦБ»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3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19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4.3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Подготовка и проведение празднования 300-летия образования Кузбасса (Строительство модульного дома культуры по типовому проекту)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1 976,6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0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1 976,6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460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06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5. Подпрограмма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</w:rPr>
            </w:pPr>
            <w:r>
              <w:rPr>
                <w:b/>
              </w:rPr>
              <w:t>«Социально-экономическое развитие наций и народностей в Чебулинском муниципальном округе»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226,2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>
        <w:trPr>
          <w:trHeight w:val="23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иные не</w:t>
            </w:r>
          </w:p>
          <w:p>
            <w:pPr>
              <w:pStyle w:val="Normal"/>
              <w:jc w:val="center"/>
              <w:rPr/>
            </w:pPr>
            <w:r>
              <w:rPr/>
              <w:t>запрещенные</w:t>
            </w:r>
          </w:p>
          <w:p>
            <w:pPr>
              <w:pStyle w:val="Normal"/>
              <w:jc w:val="center"/>
              <w:rPr/>
            </w:pPr>
            <w:r>
              <w:rPr/>
              <w:t>законодательством</w:t>
            </w:r>
          </w:p>
          <w:p>
            <w:pPr>
              <w:pStyle w:val="Normal"/>
              <w:jc w:val="center"/>
              <w:rPr/>
            </w:pPr>
            <w:r>
              <w:rPr/>
              <w:t>источники: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федеральный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379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>
                <w:u w:val="single"/>
              </w:rPr>
              <w:t>5.1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Этнокультурное развитие наций и народностей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5.2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Сохранение и развитие центров казачьей культур, творческих коллективов казачьей направленности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5.3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Поддержка победителей регионального этапа Всероссийского конкурса «Лучшая муниципальная практика» в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6,2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Областной бюджет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5.4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«Социальная и культура адаптация и интеграция иностранных граждан»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64" w:hRule="atLeast"/>
        </w:trPr>
        <w:tc>
          <w:tcPr>
            <w:tcW w:w="40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5,5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  <w:t>Мероприятия по реализации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Бюджет округа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49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00" w:hRule="atLeast"/>
        </w:trPr>
        <w:tc>
          <w:tcPr>
            <w:tcW w:w="1110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666" w:type="dxa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jc w:val="center"/>
              <w:textAlignment w:val="baselin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overflowPunct w:val="true"/>
              <w:jc w:val="center"/>
              <w:textAlignment w:val="baseline"/>
              <w:rPr>
                <w:color w:val="FF0000"/>
              </w:rPr>
            </w:pPr>
            <w:r>
              <w:rPr>
                <w:color w:val="FF0000"/>
              </w:rPr>
            </w:r>
          </w:p>
        </w:tc>
        <w:tc>
          <w:tcPr>
            <w:tcW w:w="140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7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9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2.5. в разделе 5 муниципальной программы «Сведения о планируемых значениях целевых показателей (индикаторов) муниципальной программы», изложить в новой редакции: 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3023"/>
        <w:gridCol w:w="2803"/>
        <w:gridCol w:w="842"/>
        <w:gridCol w:w="1263"/>
        <w:gridCol w:w="1121"/>
        <w:gridCol w:w="1125"/>
        <w:gridCol w:w="1124"/>
        <w:gridCol w:w="1125"/>
        <w:gridCol w:w="1123"/>
        <w:gridCol w:w="1019"/>
      </w:tblGrid>
      <w:tr>
        <w:trPr>
          <w:trHeight w:val="600" w:hRule="atLeast"/>
        </w:trPr>
        <w:tc>
          <w:tcPr>
            <w:tcW w:w="30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Наименование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муниципальной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программы,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подпрограммы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муниципальной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программы,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мероприятия</w:t>
            </w:r>
          </w:p>
        </w:tc>
        <w:tc>
          <w:tcPr>
            <w:tcW w:w="28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Наименование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целевого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показателя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(индикатора)</w:t>
            </w:r>
          </w:p>
        </w:tc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Единица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измерения</w:t>
            </w:r>
          </w:p>
        </w:tc>
        <w:tc>
          <w:tcPr>
            <w:tcW w:w="79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Плановое значение целевого</w:t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>показателя (индикатора)</w:t>
            </w:r>
          </w:p>
        </w:tc>
      </w:tr>
      <w:tr>
        <w:trPr>
          <w:trHeight w:val="800" w:hRule="atLeast"/>
        </w:trPr>
        <w:tc>
          <w:tcPr>
            <w:tcW w:w="302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2803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842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/>
            </w:pPr>
            <w:r>
              <w:rPr/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2021 год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2022 год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2023 год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2024 год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2025 год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2026 год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sz w:val="22"/>
              </w:rPr>
              <w:t xml:space="preserve">2027 год </w:t>
            </w:r>
          </w:p>
        </w:tc>
      </w:tr>
      <w:tr>
        <w:trPr>
          <w:trHeight w:val="91" w:hRule="atLeast"/>
        </w:trPr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1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2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3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4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6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7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</w:rPr>
              <w:t>8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</w:tr>
      <w:tr>
        <w:trPr>
          <w:trHeight w:val="1879" w:hRule="atLeast"/>
        </w:trPr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Муниципальная</w:t>
            </w:r>
          </w:p>
          <w:p>
            <w:pPr>
              <w:pStyle w:val="Normal"/>
              <w:jc w:val="center"/>
              <w:rPr/>
            </w:pPr>
            <w:r>
              <w:rPr/>
              <w:t>программа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  <w:t>уровень удовлетворенности граждан Чебулинского муниципального округа качеством предоставления муниципальных услуг в сфере культуры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91,0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86,76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91,0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91,0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91,0</w:t>
            </w:r>
          </w:p>
        </w:tc>
      </w:tr>
      <w:tr>
        <w:trPr>
          <w:trHeight w:val="1634" w:hRule="atLeast"/>
        </w:trPr>
        <w:tc>
          <w:tcPr>
            <w:tcW w:w="30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1.Подпрограмма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b/>
              </w:rPr>
            </w:pPr>
            <w:r>
              <w:rPr>
                <w:b/>
              </w:rPr>
              <w:t>«Проведение культурно-досуговых мероприятий в учреждениях культуры округа»</w:t>
            </w:r>
          </w:p>
        </w:tc>
        <w:tc>
          <w:tcPr>
            <w:tcW w:w="28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 увеличение численности участников культурно-досуговых мероприятий (по сравнению с предыдущим годом)</w:t>
            </w:r>
          </w:p>
        </w:tc>
        <w:tc>
          <w:tcPr>
            <w:tcW w:w="8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2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8,4</w:t>
            </w:r>
          </w:p>
        </w:tc>
        <w:tc>
          <w:tcPr>
            <w:tcW w:w="11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0,1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0,4</w:t>
            </w:r>
          </w:p>
        </w:tc>
        <w:tc>
          <w:tcPr>
            <w:tcW w:w="11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76" w:hRule="atLeast"/>
        </w:trPr>
        <w:tc>
          <w:tcPr>
            <w:tcW w:w="30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  <w:t>1.1 Мероприятие</w:t>
            </w:r>
          </w:p>
          <w:p>
            <w:pPr>
              <w:pStyle w:val="Normal"/>
              <w:jc w:val="center"/>
              <w:rPr/>
            </w:pPr>
            <w:r>
              <w:rPr/>
              <w:t>Проведение различных форм мероприятий в учреждениях культуры округа.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численность участников культурно-досуговых мероприятий</w:t>
            </w:r>
          </w:p>
        </w:tc>
        <w:tc>
          <w:tcPr>
            <w:tcW w:w="84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Ед.</w:t>
            </w:r>
          </w:p>
        </w:tc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31 876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255 061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276 591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277 000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278 000</w:t>
            </w:r>
          </w:p>
        </w:tc>
        <w:tc>
          <w:tcPr>
            <w:tcW w:w="11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279 000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279 000</w:t>
            </w:r>
          </w:p>
        </w:tc>
      </w:tr>
      <w:tr>
        <w:trPr>
          <w:trHeight w:val="2264" w:hRule="atLeast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b/>
                <w:u w:val="single"/>
              </w:rPr>
            </w:pPr>
            <w:r>
              <w:rPr>
                <w:b/>
                <w:u w:val="single"/>
              </w:rPr>
              <w:t>2. Подпрограмма</w:t>
            </w:r>
          </w:p>
          <w:p>
            <w:pPr>
              <w:pStyle w:val="Normal"/>
              <w:tabs>
                <w:tab w:val="clear" w:pos="708"/>
                <w:tab w:val="left" w:pos="360" w:leader="none"/>
              </w:tabs>
              <w:spacing w:lineRule="auto" w:line="276"/>
              <w:jc w:val="center"/>
              <w:rPr/>
            </w:pPr>
            <w:r>
              <w:rPr>
                <w:b/>
              </w:rPr>
              <w:t>«Повышение эффективности деятельности учреждений культуры, осуществление бюджетных инвестиций в объекты муниципальной собственности»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76"/>
              <w:jc w:val="center"/>
              <w:rPr/>
            </w:pPr>
            <w:r>
              <w:rPr/>
              <w:t>уровень фактической обеспеченности учреждениями культуры от нормативной потребности (в том числе клубами и учреждениями клубного типа)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100</w:t>
            </w:r>
          </w:p>
        </w:tc>
      </w:tr>
      <w:tr>
        <w:trPr>
          <w:trHeight w:val="629" w:hRule="atLeast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2.1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/>
              <w:t>Ремонт учреждений культуры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отремонтированных учреждений культуры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</w:tr>
      <w:tr>
        <w:trPr>
          <w:trHeight w:val="1492" w:hRule="atLeast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60" w:leader="none"/>
              </w:tabs>
              <w:jc w:val="center"/>
              <w:rPr>
                <w:b/>
              </w:rPr>
            </w:pPr>
            <w:r>
              <w:rPr>
                <w:b/>
                <w:u w:val="single"/>
              </w:rPr>
              <w:t>3. Подпрограмма</w:t>
            </w:r>
            <w:r>
              <w:rPr>
                <w:b/>
              </w:rPr>
              <w:t xml:space="preserve"> «Содержание учреждений культуры и сохранение объектов историко-культурного наследия Чебулинского муниципального округа»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Количество проведенных культурно-досуговых мероприятий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Шт.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3460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3490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3500</w:t>
            </w:r>
          </w:p>
        </w:tc>
      </w:tr>
      <w:tr>
        <w:trPr>
          <w:trHeight w:val="58" w:hRule="atLeast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3.7. Мероприятие</w:t>
            </w:r>
          </w:p>
          <w:p>
            <w:pPr>
              <w:pStyle w:val="Normal"/>
              <w:tabs>
                <w:tab w:val="clear" w:pos="708"/>
                <w:tab w:val="left" w:pos="390" w:leader="none"/>
              </w:tabs>
              <w:jc w:val="center"/>
              <w:rPr/>
            </w:pPr>
            <w:r>
              <w:rPr/>
              <w:t>Сохранение и повышение доступности объектов историко-культурного наследия.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 собственности и требующих консервации или реставрации, в общем количестве</w:t>
            </w:r>
          </w:p>
          <w:p>
            <w:pPr>
              <w:pStyle w:val="ConsPlusNormal"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объектов культурного наследия, находящихся в муниципальной собственности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%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8,33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8,33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8,33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8,33</w:t>
            </w:r>
          </w:p>
        </w:tc>
      </w:tr>
      <w:tr>
        <w:trPr>
          <w:trHeight w:val="699" w:hRule="atLeast"/>
        </w:trPr>
        <w:tc>
          <w:tcPr>
            <w:tcW w:w="30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>
                <w:u w:val="single"/>
              </w:rPr>
              <w:t>3.3. Мероприятие</w:t>
            </w:r>
          </w:p>
          <w:p>
            <w:pPr>
              <w:pStyle w:val="Normal"/>
              <w:numPr>
                <w:ilvl w:val="0"/>
                <w:numId w:val="0"/>
              </w:numPr>
              <w:jc w:val="center"/>
              <w:outlineLvl w:val="0"/>
              <w:rPr>
                <w:u w:val="single"/>
              </w:rPr>
            </w:pPr>
            <w:r>
              <w:rPr/>
              <w:t>«Содержание учреждений культуры»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средняя заработная плата работников учреждений культуры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Руб.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35 895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40 687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44 930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55 119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55 119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55 119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55 119</w:t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568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true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true"/>
        <w:ind w:firstLine="709"/>
        <w:jc w:val="both"/>
        <w:textAlignment w:val="baseline"/>
        <w:rPr/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Признать утратившим силу постановление администрации Чебулинского муниципального округа от 30.09.2024 №597-п «</w:t>
      </w:r>
      <w:r>
        <w:rPr>
          <w:rFonts w:cs="Times New Roman"/>
          <w:sz w:val="28"/>
          <w:szCs w:val="28"/>
        </w:rPr>
        <w:t>О внесении изменений в постановление администрации Чебулинского   муниципального округа от 07.10.2020г. № 543-п «Об утверждении муниципальной программы «Культура Чебулинского муниципального  округа» на 2021-2026 годы».</w:t>
      </w:r>
    </w:p>
    <w:p>
      <w:pPr>
        <w:pStyle w:val="Normal"/>
        <w:jc w:val="both"/>
        <w:rPr/>
      </w:pPr>
      <w:r>
        <w:rPr>
          <w:rFonts w:cs="Arial" w:ascii="PT Astra Serif" w:hAnsi="PT Astra Serif"/>
          <w:sz w:val="28"/>
          <w:szCs w:val="28"/>
        </w:rPr>
        <w:tab/>
      </w:r>
      <w:r>
        <w:rPr>
          <w:rFonts w:cs="Arial" w:ascii="PT Astra Serif" w:hAnsi="PT Astra Serif"/>
          <w:sz w:val="28"/>
          <w:szCs w:val="28"/>
        </w:rPr>
        <w:t>4</w:t>
      </w:r>
      <w:r>
        <w:rPr>
          <w:rFonts w:cs="Arial" w:ascii="PT Astra Serif" w:hAnsi="PT Astra Serif"/>
          <w:sz w:val="28"/>
          <w:szCs w:val="28"/>
        </w:rPr>
        <w:t xml:space="preserve">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jc w:val="both"/>
        <w:rPr/>
      </w:pPr>
      <w:r>
        <w:rPr>
          <w:rFonts w:cs="Arial" w:ascii="PT Astra Serif" w:hAnsi="PT Astra Serif"/>
          <w:sz w:val="28"/>
          <w:szCs w:val="28"/>
        </w:rPr>
        <w:tab/>
      </w:r>
      <w:r>
        <w:rPr>
          <w:rFonts w:cs="Arial" w:ascii="PT Astra Serif" w:hAnsi="PT Astra Serif"/>
          <w:sz w:val="28"/>
          <w:szCs w:val="28"/>
        </w:rPr>
        <w:t>5</w:t>
      </w:r>
      <w:r>
        <w:rPr>
          <w:rFonts w:cs="Arial" w:ascii="PT Astra Serif" w:hAnsi="PT Astra Serif"/>
          <w:sz w:val="28"/>
          <w:szCs w:val="28"/>
        </w:rPr>
        <w:t xml:space="preserve">. Настоящее постановление вступает в силу после его официального опубликования </w:t>
      </w:r>
      <w:r>
        <w:rPr>
          <w:rFonts w:cs="Arial" w:ascii="PT Astra Serif" w:hAnsi="PT Astra Serif"/>
          <w:b w:val="false"/>
          <w:i w:val="false"/>
          <w:strike w:val="false"/>
          <w:dstrike w:val="false"/>
          <w:sz w:val="28"/>
          <w:szCs w:val="28"/>
          <w:u w:val="none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cs="Arial" w:ascii="PT Astra Serif" w:hAnsi="PT Astra Serif"/>
          <w:sz w:val="28"/>
          <w:szCs w:val="28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по социальным вопросам И.А. Данильченко.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Чебулинского </w:t>
      </w:r>
    </w:p>
    <w:p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                                                                   Н.А. Воронина</w:t>
      </w:r>
    </w:p>
    <w:sectPr>
      <w:type w:val="nextPage"/>
      <w:pgSz w:w="11906" w:h="16838"/>
      <w:pgMar w:left="85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Journal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single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840" w:hanging="48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3"/>
      <w:numFmt w:val="decimal"/>
      <w:lvlText w:val="%1"/>
      <w:lvlJc w:val="left"/>
      <w:pPr>
        <w:tabs>
          <w:tab w:val="num" w:pos="0"/>
        </w:tabs>
        <w:ind w:left="420" w:hanging="420"/>
      </w:pPr>
      <w:rPr/>
    </w:lvl>
    <w:lvl w:ilvl="1">
      <w:start w:val="18"/>
      <w:numFmt w:val="decimal"/>
      <w:lvlText w:val="%1.%2"/>
      <w:lvlJc w:val="left"/>
      <w:pPr>
        <w:tabs>
          <w:tab w:val="num" w:pos="0"/>
        </w:tabs>
        <w:ind w:left="420" w:hanging="42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1c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5">
    <w:name w:val="Heading 5"/>
    <w:basedOn w:val="Normal"/>
    <w:next w:val="Normal"/>
    <w:link w:val="5"/>
    <w:qFormat/>
    <w:rsid w:val="009e1c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9e1c21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Основной текст Знак"/>
    <w:basedOn w:val="DefaultParagraphFont"/>
    <w:qFormat/>
    <w:rsid w:val="009e1c21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e1c21"/>
    <w:rPr>
      <w:rFonts w:ascii="Tahoma" w:hAnsi="Tahoma" w:eastAsia="Times New Roman" w:cs="Tahoma"/>
      <w:sz w:val="16"/>
      <w:szCs w:val="16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2494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rsid w:val="009e1c21"/>
    <w:pPr/>
    <w:rPr>
      <w:b/>
      <w:bCs/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9e1c21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Обычный1"/>
    <w:qFormat/>
    <w:rsid w:val="009e1c21"/>
    <w:pPr>
      <w:widowControl w:val="false"/>
      <w:overflowPunct w:val="true"/>
      <w:bidi w:val="0"/>
      <w:spacing w:lineRule="auto" w:line="240" w:before="0" w:after="0"/>
      <w:jc w:val="left"/>
    </w:pPr>
    <w:rPr>
      <w:rFonts w:ascii="Journal" w:hAnsi="Journal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NoSpacing">
    <w:name w:val="No Spacing"/>
    <w:uiPriority w:val="1"/>
    <w:qFormat/>
    <w:rsid w:val="009e1c2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9e1c21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e1c21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c21"/>
    <w:pPr>
      <w:spacing w:before="0" w:after="0"/>
      <w:ind w:left="720"/>
      <w:contextualSpacing/>
    </w:pPr>
    <w:rPr/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d2494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01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C8A9-F982-4BCE-9963-A1EDEF82A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LibreOffice/7.6.7.2$Linux_X86_64 LibreOffice_project/60$Build-2</Application>
  <AppVersion>15.0000</AppVersion>
  <Pages>13</Pages>
  <Words>2676</Words>
  <Characters>15347</Characters>
  <CharactersWithSpaces>17144</CharactersWithSpaces>
  <Paragraphs>1197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2024-10-01T07:25:00Z</dcterms:created>
  <dc:creator>Наталья</dc:creator>
  <dc:description/>
  <dc:language>ru-RU</dc:language>
  <cp:lastModifiedBy/>
  <cp:lastPrinted>2025-10-23T11:57:33Z</cp:lastPrinted>
  <dcterms:modified xsi:type="dcterms:W3CDTF">2025-10-23T11:59:11Z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