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drawing>
          <wp:inline distT="0" distB="0" distL="0" distR="0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КЕМЕРОВСКАЯ ОБЛАСТЬ-КУЗБАСС</w:t>
      </w:r>
    </w:p>
    <w:p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ЧЕБУЛИНСКИЙ МУНИЦИПАЛЬНЫЙ ОКРУГ</w:t>
      </w:r>
    </w:p>
    <w:p>
      <w:pPr>
        <w:pStyle w:val="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</w:t>
      </w:r>
    </w:p>
    <w:p>
      <w:pPr>
        <w:pStyle w:val="Heading5"/>
        <w:spacing w:before="0" w:after="6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>АДМИНИСТРАЦИЯ ЧЕБУЛИНСКОГО</w:t>
      </w:r>
    </w:p>
    <w:p>
      <w:pPr>
        <w:pStyle w:val="Heading5"/>
        <w:spacing w:before="0" w:after="6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>МУНИЦИПАЛЬНОГО ОКРУГА</w:t>
      </w:r>
    </w:p>
    <w:p>
      <w:pPr>
        <w:pStyle w:val="1"/>
        <w:jc w:val="center"/>
        <w:rPr>
          <w:rFonts w:ascii="PT Astra Serif" w:hAnsi="PT Astra Serif"/>
          <w:b/>
          <w:bCs/>
          <w:spacing w:val="60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</w:r>
    </w:p>
    <w:p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5688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14"/>
        <w:gridCol w:w="3353"/>
        <w:gridCol w:w="401"/>
        <w:gridCol w:w="1419"/>
      </w:tblGrid>
      <w:tr>
        <w:trPr>
          <w:trHeight w:val="217" w:hRule="atLeast"/>
        </w:trPr>
        <w:tc>
          <w:tcPr>
            <w:tcW w:w="514" w:type="dxa"/>
            <w:tcBorders/>
            <w:vAlign w:val="bottom"/>
          </w:tcPr>
          <w:p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3353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  </w:t>
            </w:r>
            <w:r>
              <w:rPr>
                <w:rFonts w:ascii="PT Astra Serif" w:hAnsi="PT Astra Serif"/>
                <w:sz w:val="28"/>
                <w:szCs w:val="28"/>
              </w:rPr>
              <w:t>октября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01" w:type="dxa"/>
            <w:tcBorders/>
            <w:vAlign w:val="bottom"/>
          </w:tcPr>
          <w:p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>537</w:t>
            </w:r>
            <w:r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</w:tbl>
    <w:p>
      <w:pPr>
        <w:pStyle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</w:t>
      </w:r>
      <w:r>
        <w:rPr>
          <w:rFonts w:ascii="PT Astra Serif" w:hAnsi="PT Astra Serif"/>
          <w:sz w:val="28"/>
          <w:szCs w:val="28"/>
        </w:rPr>
        <w:t>пгт. Верх-Чебула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2021 - 2026 годы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учета, управления, использования и распоряжения муниципальным имуществом, принадлежащим Чебулинскому муниципальному округу:</w:t>
      </w:r>
    </w:p>
    <w:p>
      <w:pPr>
        <w:pStyle w:val="2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1.Внести в постановление администрации Чебулинского муниципального округа  от 07.10.2020 № 547-п «Об утверждении муниципальной программы «Управление муниципальной собственностью Чебулинского муниципального округа» (далее муниципальная программа) 2021 - 2026 годы» (в редакции постановлений администрации Чебулинского муниципального округа от 26.03.2021 № 172-п, от 01.07.2021 № 416-п, от 21.09.2021 № 603-п, от 11.03.2022 № 162-п, от 18.08.2022 № 549-п, от 29.09.2022 № 652-п, от 28.02.2023 № 85-п, от 20.10.2023 №569-п, от 05.02.2024 №60-п) следующие изменения:</w:t>
      </w:r>
    </w:p>
    <w:p>
      <w:pPr>
        <w:pStyle w:val="2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заголовке и пункте 1 цифры «2021-2026» заменить цифрами «2021-2027». 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паспорте муниципальной программы позицию «Объемы и источники финансирования с разбивкой по годам реализации  муниципальной программы и ожидаемые конечные результаты муниципальной программы» изложить в новой редакции: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</w:p>
    <w:tbl>
      <w:tblPr>
        <w:tblW w:w="949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1" w:val="04a0" w:noHBand="0" w:lastColumn="0" w:firstColumn="1" w:lastRow="0" w:firstRow="1"/>
      </w:tblPr>
      <w:tblGrid>
        <w:gridCol w:w="3827"/>
        <w:gridCol w:w="5670"/>
      </w:tblGrid>
      <w:tr>
        <w:trPr>
          <w:trHeight w:val="410" w:hRule="atLeast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Объемы и источники финансирования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с разбивкой по годам реализации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средств, необходимых для реализации муниципальной программы, составляет 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321 303,3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46336,9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26343,8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36994,7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79413,0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66738,3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32738,3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32738,3 тыс. рублей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источникам: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 средств бюджета округа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113 483,9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20160,9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25843,8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26003,3 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20112,5 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7787,8 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6787,8 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6787,8 тыс. рублей.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 финансирования: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 средств федерального бюджета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32694,0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19970,8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2676,0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 0,0 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3182,4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3182,4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3182,4 тыс. рублей.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средств областного бюджета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175125,4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реализации;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6205,2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0,00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 8315,4 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 59300,5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55768,1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22768,1 тыс. рублей.</w:t>
            </w:r>
          </w:p>
        </w:tc>
      </w:tr>
    </w:tbl>
    <w:p>
      <w:pPr>
        <w:pStyle w:val="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134" w:right="851" w:gutter="0" w:header="709" w:top="851" w:footer="709" w:bottom="96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>
      <w:pPr>
        <w:pStyle w:val="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Раздел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sz w:val="28"/>
          <w:szCs w:val="28"/>
        </w:rPr>
        <w:t xml:space="preserve"> Программы «Ресурсное обеспечение реализации муниципальной программы» изложить в новой редакции: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6309" w:type="dxa"/>
        <w:jc w:val="left"/>
        <w:tblInd w:w="-904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1" w:val="04a0" w:noHBand="0" w:lastColumn="0" w:firstColumn="1" w:lastRow="0" w:firstRow="1"/>
      </w:tblPr>
      <w:tblGrid>
        <w:gridCol w:w="3684"/>
        <w:gridCol w:w="2984"/>
        <w:gridCol w:w="1419"/>
        <w:gridCol w:w="1275"/>
        <w:gridCol w:w="1560"/>
        <w:gridCol w:w="1275"/>
        <w:gridCol w:w="1275"/>
        <w:gridCol w:w="1419"/>
        <w:gridCol w:w="1416"/>
      </w:tblGrid>
      <w:tr>
        <w:trPr>
          <w:trHeight w:val="600" w:hRule="atLeast"/>
        </w:trPr>
        <w:tc>
          <w:tcPr>
            <w:tcW w:w="3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муниципальной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программы,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подпрограммы,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Источник</w:t>
            </w:r>
          </w:p>
          <w:p>
            <w:pPr>
              <w:pStyle w:val="Normal"/>
              <w:ind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Объем финансовых ресурсов, тыс. рублей</w:t>
            </w:r>
          </w:p>
        </w:tc>
      </w:tr>
      <w:tr>
        <w:trPr>
          <w:trHeight w:val="6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2022г.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2023г.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2024г.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2025г.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2026г.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2027г.</w:t>
            </w:r>
          </w:p>
        </w:tc>
      </w:tr>
      <w:tr>
        <w:trPr/>
        <w:tc>
          <w:tcPr>
            <w:tcW w:w="3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>
        <w:trPr>
          <w:trHeight w:val="265" w:hRule="atLeast"/>
        </w:trPr>
        <w:tc>
          <w:tcPr>
            <w:tcW w:w="3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Муниципальная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программа  «Управление муниципальной собственностью Чебулинского муниципального округа»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46336,9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26343,8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36994,7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79413,0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66738,3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32738,3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32738,3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20160,9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25843,8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26003,3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20112,5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7787,8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6787,8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6787,8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 финансирования: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10991,4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59300,5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58950,5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25950,5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25950,5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19970,8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2676,0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6205,2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8315,4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59300,5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55768,1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1. Повышение эффективности управления муниципальной собственностью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17888,4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23604,9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23590,6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15099,9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7737,8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6737,8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6737,8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17888,4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23604,9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23590,6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15099,9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7737,8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6737,8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6737,8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Мероприятия: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 Межевание земельных участков, постановка на кадастровый учет и оценка муниципального имущества, приобретение земельных участков и др.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6928,3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9133,8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4576,8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бюджет округа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6928,3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9133,8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4576,8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</w:tr>
      <w:tr>
        <w:trPr>
          <w:trHeight w:val="400" w:hRule="atLeast"/>
        </w:trPr>
        <w:tc>
          <w:tcPr>
            <w:tcW w:w="368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1.2. Содержание КУМИ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4158,1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6397,4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8449,1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8831,5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</w:tr>
      <w:tr>
        <w:trPr>
          <w:trHeight w:val="289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4158,1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6397,4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8449,1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8831,5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</w:tr>
      <w:tr>
        <w:trPr>
          <w:trHeight w:val="234" w:hRule="atLeast"/>
        </w:trPr>
        <w:tc>
          <w:tcPr>
            <w:tcW w:w="368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1.3. Приобретение техники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3050,3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3130,6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3050,3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3130,6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327" w:leader="none"/>
              </w:tabs>
              <w:ind w:right="6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1.4.Проведение технической инвентаризации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1.5.Проведение иных закупок товаров, работ и услуг для обеспечения муниципальных нужд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3700,3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3700,3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    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327" w:leader="none"/>
              </w:tabs>
              <w:ind w:right="6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1.6.Проведение текущего ремонта муниципального имущества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6879,7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7148,6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6007,7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1691,6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1000,0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</w:tr>
      <w:tr>
        <w:trPr>
          <w:trHeight w:val="268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6879,7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7148,6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6007,7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1691,6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1000,0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1.7.Предоставление субсидии на погашение задолженности для завершения процедуры ликвидации муниципального предприятия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2. Строительство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Мероприятия: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2.1.Строительство МКД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3. Обеспечение жильем отдельных категорий граждан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27679,0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1404,0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12109,4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61850,5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58950,5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25950,5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25950,5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904,0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1118,0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10991,4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59300,5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58950,5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25950,5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25950,5</w:t>
            </w:r>
          </w:p>
        </w:tc>
      </w:tr>
      <w:tr>
        <w:trPr>
          <w:trHeight w:val="339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19970,8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2676,0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6205,2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8315,4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59300,5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55768,1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Мероприятия: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3.1. Приобретение для обеспечения детей-сирот и детей, оставшихся без попечения родителей , лиц из числа детей-сирот и детей, оставшихся без попечения родителей, жилых помещений .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12109,4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59300,5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58459,1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12109,4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59300,5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58459,1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</w:tr>
      <w:tr>
        <w:trPr>
          <w:trHeight w:val="339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19970,8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2676,0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6205,2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8315,4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59300,5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55276,7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Бюджет 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3.2. Приобретение жилья участникам ВОВ и другим гражданам за счет субвенций из федерального бюджета и субсидий из областного бюджета.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  <w:highlight w:val="yellow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</w:tr>
      <w:tr>
        <w:trPr>
          <w:trHeight w:val="1178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  <w:highlight w:val="yellow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</w:tr>
      <w:tr>
        <w:trPr>
          <w:trHeight w:val="339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3.3. Приобретение жилья детям-инвалидам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3.4. Приобретение жилья молодым специалистам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904,0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904,0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3.5. Приобретение жилья льготным категориям граждан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1118,0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Бюджет округа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1118,0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4. Капитальный ремонт муниципального жилищного фонда.</w:t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769,5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1334,9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1294,7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2462,6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769,5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1334,9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1294,7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2462,6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291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Мероприятия: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4.1. Проведение работ по капитальному ремонту муниципального жилищного фонда округа.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541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 Взносы за капитальный ремонт по помещениям в МКД, находящихся в муниципальной собственности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705,0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784,9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373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705,0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784,9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373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 Снос ветхого, аварийного жилья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1962,6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1962,6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</w:tbl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851" w:gutter="0" w:header="709" w:top="1134" w:footer="709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pacing w:lineRule="auto" w:line="240"/>
        <w:ind w:firstLine="708"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Чебулинского муниципального округа от 30.09.2024 №600-п </w:t>
      </w:r>
      <w:r>
        <w:rPr>
          <w:rFonts w:ascii="PT Astra Serif" w:hAnsi="PT Astra Serif"/>
          <w:b w:val="false"/>
          <w:bCs w:val="false"/>
          <w:sz w:val="28"/>
          <w:szCs w:val="28"/>
        </w:rPr>
        <w:t>«</w:t>
      </w:r>
      <w:r>
        <w:rPr>
          <w:rFonts w:ascii="PT Astra Serif" w:hAnsi="PT Astra Serif"/>
          <w:b w:val="false"/>
          <w:bCs w:val="false"/>
          <w:sz w:val="28"/>
          <w:szCs w:val="28"/>
        </w:rPr>
        <w:t>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 на 2021 - 2026 годы».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ab/>
        <w:t xml:space="preserve">3.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b w:val="false"/>
          <w:bCs w:val="false"/>
          <w:sz w:val="28"/>
          <w:szCs w:val="28"/>
        </w:rPr>
        <w:tab/>
        <w:t xml:space="preserve">4. Настоящее постановление вступает в силу после его официального опубликования </w:t>
      </w:r>
      <w:r>
        <w:rPr>
          <w:rFonts w:cs="Arial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PT Astra Serif" w:hAnsi="PT Astra Serif"/>
          <w:b w:val="false"/>
          <w:bCs w:val="false"/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b w:val="false"/>
          <w:bCs w:val="false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.Контроль за исполнением настоящего постановления возложить на заместителя главы по экономике Е.А. Камаеву.</w:t>
      </w:r>
    </w:p>
    <w:p>
      <w:pPr>
        <w:pStyle w:val="Normal"/>
        <w:spacing w:lineRule="auto" w:line="24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ind w:hanging="0" w:left="213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Чебулинского </w:t>
      </w:r>
    </w:p>
    <w:p>
      <w:pPr>
        <w:pStyle w:val="ConsPlusNormal"/>
        <w:widowControl/>
        <w:spacing w:lineRule="auto" w:line="240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округа                                                                           Н.А. Воронина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1134" w:right="851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Journal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SimSun"/>
      <w:b/>
      <w:bCs/>
      <w:i/>
      <w:iCs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SimSun" w:cs="Times New Roman"/>
      <w:b/>
      <w:bCs/>
      <w:i/>
      <w:iCs/>
      <w:sz w:val="26"/>
      <w:szCs w:val="26"/>
      <w:lang w:eastAsia="zh-CN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imes New Roman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/>
    <w:rPr>
      <w:rFonts w:ascii="Tahoma" w:hAnsi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="0" w:after="240"/>
    </w:pPr>
    <w:rPr>
      <w:color w:val="000000"/>
    </w:rPr>
  </w:style>
  <w:style w:type="paragraph" w:styleId="1" w:customStyle="1">
    <w:name w:val="Обычный1"/>
    <w:qFormat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Journal" w:hAnsi="Journ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Iauiue" w:customStyle="1">
    <w:name w:val="Iau?iue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ConsNonformat" w:customStyle="1">
    <w:name w:val="Con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бычный2"/>
    <w:qFormat/>
    <w:pPr>
      <w:widowControl/>
      <w:bidi w:val="0"/>
      <w:spacing w:before="0" w:after="0"/>
      <w:jc w:val="both"/>
    </w:pPr>
    <w:rPr>
      <w:rFonts w:ascii="Calibri" w:hAnsi="Calibri" w:eastAsia="SimSun" w:cs="Times New Roman" w:asciiTheme="minorHAnsi" w:hAnsiTheme="minorHAnsi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9EEA-21CC-44A0-A9E7-19A39DD0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LibreOffice/7.6.7.2$Linux_X86_64 LibreOffice_project/60$Build-2</Application>
  <AppVersion>15.0000</AppVersion>
  <Pages>7</Pages>
  <Words>1271</Words>
  <Characters>7457</Characters>
  <CharactersWithSpaces>8398</CharactersWithSpaces>
  <Paragraphs>598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2024-09-11T05:49:00Z</dcterms:created>
  <dc:creator>123</dc:creator>
  <dc:description/>
  <dc:language>ru-RU</dc:language>
  <cp:lastModifiedBy/>
  <cp:lastPrinted>2025-10-23T11:30:19Z</cp:lastPrinted>
  <dcterms:modified xsi:type="dcterms:W3CDTF">2025-10-23T11:31:22Z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D6C72FC03DC74CA5B2CAC68C9E67FA24</vt:lpwstr>
  </property>
  <property fmtid="{D5CDD505-2E9C-101B-9397-08002B2CF9AE}" pid="3" name="KSOProductBuildVer">
    <vt:lpwstr>1049-11.2.0.11498</vt:lpwstr>
  </property>
</Properties>
</file>