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5B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49A">
        <w:rPr>
          <w:rFonts w:ascii="Times New Roman" w:hAnsi="Times New Roman" w:cs="Times New Roman"/>
          <w:b/>
          <w:sz w:val="32"/>
          <w:szCs w:val="32"/>
        </w:rPr>
        <w:t>Чебулинский муниципальный округ</w:t>
      </w: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Кемеровская область-Кузбасс</w:t>
      </w: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Сводный отчет</w:t>
      </w: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 оценке налоговых расходов </w:t>
      </w: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Чебулинского муниципального образования</w:t>
      </w: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Pr="002F649A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D02410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649A">
        <w:rPr>
          <w:rFonts w:ascii="Times New Roman" w:hAnsi="Times New Roman" w:cs="Times New Roman"/>
          <w:b/>
          <w:sz w:val="32"/>
          <w:szCs w:val="32"/>
        </w:rPr>
        <w:t xml:space="preserve">год </w:t>
      </w: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AC3E52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AC3E52" w:rsidRDefault="00AC3E52" w:rsidP="002F64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E52" w:rsidRDefault="00AC3E52" w:rsidP="002F64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9A" w:rsidRPr="002F649A" w:rsidRDefault="002F649A" w:rsidP="002F6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9A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Pr="00310621" w:rsidRDefault="002F649A" w:rsidP="002F649A">
      <w:pPr>
        <w:jc w:val="both"/>
        <w:rPr>
          <w:rFonts w:ascii="Times New Roman" w:hAnsi="Times New Roman" w:cs="Times New Roman"/>
          <w:sz w:val="28"/>
          <w:szCs w:val="28"/>
        </w:rPr>
      </w:pPr>
      <w:r w:rsidRPr="00310621">
        <w:rPr>
          <w:rFonts w:ascii="Times New Roman" w:hAnsi="Times New Roman" w:cs="Times New Roman"/>
          <w:sz w:val="28"/>
          <w:szCs w:val="28"/>
        </w:rPr>
        <w:t>Введение ………………………………………………</w:t>
      </w:r>
      <w:r w:rsidR="00310621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310621" w:rsidRDefault="002F649A" w:rsidP="00310621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0621">
        <w:rPr>
          <w:rFonts w:ascii="Times New Roman" w:hAnsi="Times New Roman" w:cs="Times New Roman"/>
          <w:sz w:val="28"/>
          <w:szCs w:val="28"/>
        </w:rPr>
        <w:t>Общая характеристика налоговых расходов в</w:t>
      </w:r>
      <w:r w:rsidR="00AC3E52">
        <w:rPr>
          <w:rFonts w:ascii="Times New Roman" w:hAnsi="Times New Roman" w:cs="Times New Roman"/>
          <w:sz w:val="28"/>
          <w:szCs w:val="28"/>
        </w:rPr>
        <w:t xml:space="preserve"> 2021</w:t>
      </w:r>
      <w:r w:rsidR="00310621">
        <w:rPr>
          <w:rFonts w:ascii="Times New Roman" w:hAnsi="Times New Roman" w:cs="Times New Roman"/>
          <w:sz w:val="28"/>
          <w:szCs w:val="28"/>
        </w:rPr>
        <w:t xml:space="preserve"> году……….</w:t>
      </w:r>
    </w:p>
    <w:p w:rsidR="002F649A" w:rsidRDefault="00310621" w:rsidP="0018571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налоговых расходов по муниципальным</w:t>
      </w:r>
      <w:r w:rsidR="002F649A" w:rsidRPr="00310621">
        <w:rPr>
          <w:rFonts w:ascii="Times New Roman" w:hAnsi="Times New Roman" w:cs="Times New Roman"/>
          <w:sz w:val="28"/>
          <w:szCs w:val="28"/>
        </w:rPr>
        <w:t xml:space="preserve"> </w:t>
      </w:r>
      <w:r w:rsidR="0018571D">
        <w:rPr>
          <w:rFonts w:ascii="Times New Roman" w:hAnsi="Times New Roman" w:cs="Times New Roman"/>
          <w:sz w:val="28"/>
          <w:szCs w:val="28"/>
        </w:rPr>
        <w:t>программам и непрограммным направлениям Чебулинского муниципального округа……</w:t>
      </w:r>
    </w:p>
    <w:p w:rsidR="0018571D" w:rsidRDefault="0018571D" w:rsidP="0018571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налоговых расходов по кураторам налоговых расходов Чебулинского муниципального округа……………………………</w:t>
      </w:r>
    </w:p>
    <w:p w:rsidR="0018571D" w:rsidRDefault="0018571D" w:rsidP="0018571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востребованности налоговых льгот………………..</w:t>
      </w:r>
    </w:p>
    <w:p w:rsidR="0018571D" w:rsidRDefault="0018571D" w:rsidP="0018571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налоговых расходов ………………….</w:t>
      </w:r>
    </w:p>
    <w:p w:rsidR="0018571D" w:rsidRDefault="0018571D" w:rsidP="0018571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решения по результатам оценки налоговых расходов…..</w:t>
      </w:r>
    </w:p>
    <w:p w:rsidR="009742D1" w:rsidRPr="00310621" w:rsidRDefault="009742D1" w:rsidP="0018571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налоговых расходов…………………………………………..</w:t>
      </w: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Pr="009742D1" w:rsidRDefault="009742D1" w:rsidP="00974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2D1">
        <w:rPr>
          <w:rFonts w:ascii="Times New Roman" w:hAnsi="Times New Roman" w:cs="Times New Roman"/>
          <w:b/>
          <w:sz w:val="28"/>
          <w:szCs w:val="28"/>
        </w:rPr>
        <w:t>Список используемых сокращений и аббревиатур</w:t>
      </w:r>
    </w:p>
    <w:p w:rsidR="002F649A" w:rsidRDefault="002F649A" w:rsidP="002F6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A" w:rsidRDefault="009742D1" w:rsidP="00974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</w:t>
      </w:r>
      <w:r w:rsidRPr="009742D1">
        <w:rPr>
          <w:rFonts w:ascii="Times New Roman" w:hAnsi="Times New Roman" w:cs="Times New Roman"/>
          <w:sz w:val="28"/>
          <w:szCs w:val="28"/>
        </w:rPr>
        <w:t xml:space="preserve">Постановление № 796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4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9742D1" w:rsidRDefault="009742D1" w:rsidP="00974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Постановление № 773 – постановление Правительства Кемеровской области – Кузбасса от 30.12.2019 №</w:t>
      </w:r>
      <w:r w:rsidR="009946B5">
        <w:rPr>
          <w:rFonts w:ascii="Times New Roman" w:hAnsi="Times New Roman" w:cs="Times New Roman"/>
          <w:sz w:val="28"/>
          <w:szCs w:val="28"/>
        </w:rPr>
        <w:t xml:space="preserve"> 773 «Об утверждении Положения о формировании перечня налоговых расходов Кемеровской области-Кузбасса и оценке налоговых расходов Кемеровской области-Кузбасса».</w:t>
      </w:r>
    </w:p>
    <w:p w:rsidR="009946B5" w:rsidRDefault="009946B5" w:rsidP="00974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532-п </w:t>
      </w:r>
      <w:r w:rsidR="00BD27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737">
        <w:rPr>
          <w:rFonts w:ascii="Times New Roman" w:hAnsi="Times New Roman" w:cs="Times New Roman"/>
          <w:sz w:val="28"/>
          <w:szCs w:val="28"/>
        </w:rPr>
        <w:t>постановление Администрации Чебулинского муниципального округа от 06.10.2020 № 532-п «Об утверждении Порядка формирования перечня налоговых расходов и оценки эффективности налоговых расходов Чебулинского муниципального округа».</w:t>
      </w:r>
    </w:p>
    <w:p w:rsidR="00BD2737" w:rsidRDefault="00BD2737" w:rsidP="00974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 </w:t>
      </w:r>
      <w:r w:rsidR="00AC433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4331" w:rsidRPr="00B92766">
        <w:rPr>
          <w:rFonts w:ascii="Times New Roman" w:hAnsi="Times New Roman" w:cs="Times New Roman"/>
          <w:sz w:val="28"/>
          <w:szCs w:val="28"/>
        </w:rPr>
        <w:t>682-п</w:t>
      </w:r>
      <w:r w:rsidR="00AC4331">
        <w:rPr>
          <w:rFonts w:ascii="Times New Roman" w:hAnsi="Times New Roman" w:cs="Times New Roman"/>
          <w:sz w:val="28"/>
          <w:szCs w:val="28"/>
        </w:rPr>
        <w:t xml:space="preserve"> – постановление Администрации Чебулинского муниципального округа от 09.11.2021 № 682- п «Об утверждении перечня налоговых расходов Чебулинского муниципального округа».</w:t>
      </w:r>
    </w:p>
    <w:p w:rsidR="00AC4331" w:rsidRDefault="00AC4331" w:rsidP="00974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Решение СНД № 130 – Решение Совета народных депутатов Че</w:t>
      </w:r>
      <w:r w:rsidR="003675B7">
        <w:rPr>
          <w:rFonts w:ascii="Times New Roman" w:hAnsi="Times New Roman" w:cs="Times New Roman"/>
          <w:sz w:val="28"/>
          <w:szCs w:val="28"/>
        </w:rPr>
        <w:t>булинского муниципального округа от 24.11.2020 № 130 «Об установлении земельного налога н</w:t>
      </w:r>
      <w:r w:rsidR="000D5C21">
        <w:rPr>
          <w:rFonts w:ascii="Times New Roman" w:hAnsi="Times New Roman" w:cs="Times New Roman"/>
          <w:sz w:val="28"/>
          <w:szCs w:val="28"/>
        </w:rPr>
        <w:t>а</w:t>
      </w:r>
      <w:r w:rsidR="003675B7">
        <w:rPr>
          <w:rFonts w:ascii="Times New Roman" w:hAnsi="Times New Roman" w:cs="Times New Roman"/>
          <w:sz w:val="28"/>
          <w:szCs w:val="28"/>
        </w:rPr>
        <w:t xml:space="preserve"> территории Чебулинского муниципального округа</w:t>
      </w:r>
      <w:proofErr w:type="gramStart"/>
      <w:r w:rsidR="003675B7">
        <w:rPr>
          <w:rFonts w:ascii="Times New Roman" w:hAnsi="Times New Roman" w:cs="Times New Roman"/>
          <w:sz w:val="28"/>
          <w:szCs w:val="28"/>
        </w:rPr>
        <w:t>»</w:t>
      </w:r>
      <w:r w:rsidR="00BA7C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A7C13">
        <w:rPr>
          <w:rFonts w:ascii="Times New Roman" w:hAnsi="Times New Roman" w:cs="Times New Roman"/>
          <w:sz w:val="28"/>
          <w:szCs w:val="28"/>
        </w:rPr>
        <w:t>с изменениями и дополнениями)</w:t>
      </w:r>
      <w:r w:rsidR="000D5C21">
        <w:rPr>
          <w:rFonts w:ascii="Times New Roman" w:hAnsi="Times New Roman" w:cs="Times New Roman"/>
          <w:sz w:val="28"/>
          <w:szCs w:val="28"/>
        </w:rPr>
        <w:t>.</w:t>
      </w:r>
    </w:p>
    <w:p w:rsidR="000D5C21" w:rsidRDefault="000D5C21" w:rsidP="00974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C21" w:rsidRDefault="000D5C21" w:rsidP="00974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C21" w:rsidRDefault="000D5C21" w:rsidP="00974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C21" w:rsidRDefault="000D5C21" w:rsidP="00974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C21" w:rsidRDefault="000D5C21" w:rsidP="00974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C21" w:rsidRDefault="000D5C21" w:rsidP="00974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C21" w:rsidRDefault="000D5C21" w:rsidP="00974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C21" w:rsidRDefault="000D5C21" w:rsidP="00974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C21" w:rsidRDefault="000D5C21" w:rsidP="00974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C21" w:rsidRDefault="000D5C21" w:rsidP="000D5C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0D5C21" w:rsidRPr="009742D1" w:rsidRDefault="000D5C21" w:rsidP="000D5C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49A" w:rsidRDefault="00D02410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 </w:t>
      </w:r>
      <w:r w:rsidRPr="00D0241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настоящем отчете приведены сводные результаты оценки налоговых расходов Чебулинского муниципального округа за 2021 год.</w:t>
      </w:r>
    </w:p>
    <w:p w:rsidR="00D02410" w:rsidRDefault="00D02410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6  Бюджетного кодекса Российской Федерации налоговые расходы публично-правового образования – это выпадающие доходы бюджетов бюджетной системы Российской Федерации, обусловленные</w:t>
      </w:r>
      <w:r w:rsidR="003C5800">
        <w:rPr>
          <w:rFonts w:ascii="Times New Roman" w:hAnsi="Times New Roman" w:cs="Times New Roman"/>
          <w:sz w:val="28"/>
          <w:szCs w:val="28"/>
        </w:rPr>
        <w:t xml:space="preserve">  налоговыми льготами, освобождениями и иными преференциями по налогам, сборам, таможенным платежам, страховым взносам</w:t>
      </w:r>
      <w:r w:rsidR="00E84D3B">
        <w:rPr>
          <w:rFonts w:ascii="Times New Roman" w:hAnsi="Times New Roman" w:cs="Times New Roman"/>
          <w:sz w:val="28"/>
          <w:szCs w:val="28"/>
        </w:rPr>
        <w:t xml:space="preserve"> на обязательное социальное страхование, предусмотренными в качестве мер государственной (муниципальной) поддержки</w:t>
      </w:r>
      <w:r w:rsidR="00A11E56">
        <w:rPr>
          <w:rFonts w:ascii="Times New Roman" w:hAnsi="Times New Roman" w:cs="Times New Roman"/>
          <w:sz w:val="28"/>
          <w:szCs w:val="28"/>
        </w:rPr>
        <w:t xml:space="preserve"> в соответствии с целями государственных (муниципальных) программ и (или) целям социально-экономической политики публично-правового образования</w:t>
      </w:r>
      <w:proofErr w:type="gramEnd"/>
      <w:r w:rsidR="00A11E5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="00A11E56">
        <w:rPr>
          <w:rFonts w:ascii="Times New Roman" w:hAnsi="Times New Roman" w:cs="Times New Roman"/>
          <w:sz w:val="28"/>
          <w:szCs w:val="28"/>
        </w:rPr>
        <w:t>относящимися</w:t>
      </w:r>
      <w:proofErr w:type="gramEnd"/>
      <w:r w:rsidR="00A11E56">
        <w:rPr>
          <w:rFonts w:ascii="Times New Roman" w:hAnsi="Times New Roman" w:cs="Times New Roman"/>
          <w:sz w:val="28"/>
          <w:szCs w:val="28"/>
        </w:rPr>
        <w:t xml:space="preserve"> к государственным (муниципальным) программам.</w:t>
      </w:r>
    </w:p>
    <w:p w:rsidR="00A11E56" w:rsidRDefault="00A11E56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В настоящем отчете приведе</w:t>
      </w:r>
      <w:r w:rsidR="000F3EB7">
        <w:rPr>
          <w:rFonts w:ascii="Times New Roman" w:hAnsi="Times New Roman" w:cs="Times New Roman"/>
          <w:sz w:val="28"/>
          <w:szCs w:val="28"/>
        </w:rPr>
        <w:t xml:space="preserve">ны сведения о налоговых расходах бюджета Чебулинского муниципального округа, обусловленных налоговыми льготами, освобождениями и иными преференциями по налогам, установленными </w:t>
      </w:r>
      <w:r w:rsidR="006722D9">
        <w:rPr>
          <w:rFonts w:ascii="Times New Roman" w:hAnsi="Times New Roman" w:cs="Times New Roman"/>
          <w:sz w:val="28"/>
          <w:szCs w:val="28"/>
        </w:rPr>
        <w:t>решениями Совета народных депутатов Чебулинского муниципального округа действовавшими в 2021 году.</w:t>
      </w:r>
    </w:p>
    <w:p w:rsidR="006722D9" w:rsidRDefault="006722D9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Оценка налоговых расходов проводилась в соответствии с требованиями следующих нормативно-правовых актов:</w:t>
      </w:r>
    </w:p>
    <w:p w:rsidR="006722D9" w:rsidRDefault="00A35EEE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22D9">
        <w:rPr>
          <w:rFonts w:ascii="Times New Roman" w:hAnsi="Times New Roman" w:cs="Times New Roman"/>
          <w:sz w:val="28"/>
          <w:szCs w:val="28"/>
        </w:rPr>
        <w:t>- Постановление № 796;</w:t>
      </w:r>
    </w:p>
    <w:p w:rsidR="006722D9" w:rsidRDefault="00A35EEE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22D9">
        <w:rPr>
          <w:rFonts w:ascii="Times New Roman" w:hAnsi="Times New Roman" w:cs="Times New Roman"/>
          <w:sz w:val="28"/>
          <w:szCs w:val="28"/>
        </w:rPr>
        <w:t>- Постановление № 773;</w:t>
      </w:r>
    </w:p>
    <w:p w:rsidR="006722D9" w:rsidRDefault="00A35EEE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22D9">
        <w:rPr>
          <w:rFonts w:ascii="Times New Roman" w:hAnsi="Times New Roman" w:cs="Times New Roman"/>
          <w:sz w:val="28"/>
          <w:szCs w:val="28"/>
        </w:rPr>
        <w:t>- Постановление № 532-п.</w:t>
      </w:r>
    </w:p>
    <w:p w:rsidR="0029126D" w:rsidRDefault="0029126D" w:rsidP="00D024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26D" w:rsidRDefault="0029126D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Оценка проводилась </w:t>
      </w:r>
      <w:r w:rsidR="009D0BDF">
        <w:rPr>
          <w:rFonts w:ascii="Times New Roman" w:hAnsi="Times New Roman" w:cs="Times New Roman"/>
          <w:sz w:val="28"/>
          <w:szCs w:val="28"/>
        </w:rPr>
        <w:t>28.07.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E40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126D" w:rsidRDefault="0029126D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Оценку налоговых расходов проводил </w:t>
      </w:r>
      <w:r w:rsidR="00B92766">
        <w:rPr>
          <w:rFonts w:ascii="Times New Roman" w:hAnsi="Times New Roman" w:cs="Times New Roman"/>
          <w:sz w:val="28"/>
          <w:szCs w:val="28"/>
        </w:rPr>
        <w:t>начальник отдела экономики Администрации Чебулинского муниципального округа.</w:t>
      </w:r>
    </w:p>
    <w:p w:rsidR="00B92766" w:rsidRDefault="00B92766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EE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Сведения о выпадающих доходах бюджета Чебулинского муниципального округа в 2021 году приведены на основании данных </w:t>
      </w:r>
      <w:r w:rsidR="008D01E5">
        <w:rPr>
          <w:rFonts w:ascii="Times New Roman" w:hAnsi="Times New Roman" w:cs="Times New Roman"/>
          <w:sz w:val="28"/>
          <w:szCs w:val="28"/>
        </w:rPr>
        <w:t xml:space="preserve">отчета по форме 5-мн за 2021 год </w:t>
      </w:r>
      <w:r w:rsidR="003553E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553E1" w:rsidRPr="008D01E5">
        <w:rPr>
          <w:rFonts w:ascii="Times New Roman" w:hAnsi="Times New Roman" w:cs="Times New Roman"/>
          <w:sz w:val="28"/>
          <w:szCs w:val="28"/>
        </w:rPr>
        <w:t>2</w:t>
      </w:r>
      <w:r w:rsidR="008D01E5" w:rsidRPr="008D01E5">
        <w:rPr>
          <w:rFonts w:ascii="Times New Roman" w:hAnsi="Times New Roman" w:cs="Times New Roman"/>
          <w:sz w:val="28"/>
          <w:szCs w:val="28"/>
        </w:rPr>
        <w:t>8</w:t>
      </w:r>
      <w:r w:rsidR="003553E1" w:rsidRPr="008D01E5">
        <w:rPr>
          <w:rFonts w:ascii="Times New Roman" w:hAnsi="Times New Roman" w:cs="Times New Roman"/>
          <w:sz w:val="28"/>
          <w:szCs w:val="28"/>
        </w:rPr>
        <w:t>.0</w:t>
      </w:r>
      <w:r w:rsidR="008D01E5" w:rsidRPr="008D01E5">
        <w:rPr>
          <w:rFonts w:ascii="Times New Roman" w:hAnsi="Times New Roman" w:cs="Times New Roman"/>
          <w:sz w:val="28"/>
          <w:szCs w:val="28"/>
        </w:rPr>
        <w:t>9</w:t>
      </w:r>
      <w:r w:rsidR="003553E1" w:rsidRPr="008D01E5">
        <w:rPr>
          <w:rFonts w:ascii="Times New Roman" w:hAnsi="Times New Roman" w:cs="Times New Roman"/>
          <w:sz w:val="28"/>
          <w:szCs w:val="28"/>
        </w:rPr>
        <w:t>.2022.</w:t>
      </w:r>
      <w:r w:rsidR="003553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53E1">
        <w:rPr>
          <w:rFonts w:ascii="Times New Roman" w:hAnsi="Times New Roman" w:cs="Times New Roman"/>
          <w:sz w:val="28"/>
          <w:szCs w:val="28"/>
        </w:rPr>
        <w:t>Настоящий отчет</w:t>
      </w:r>
      <w:r w:rsidR="00AB4751">
        <w:rPr>
          <w:rFonts w:ascii="Times New Roman" w:hAnsi="Times New Roman" w:cs="Times New Roman"/>
          <w:sz w:val="28"/>
          <w:szCs w:val="28"/>
        </w:rPr>
        <w:t xml:space="preserve"> ссылается на решени</w:t>
      </w:r>
      <w:r w:rsidR="000D5AF1">
        <w:rPr>
          <w:rFonts w:ascii="Times New Roman" w:hAnsi="Times New Roman" w:cs="Times New Roman"/>
          <w:sz w:val="28"/>
          <w:szCs w:val="28"/>
        </w:rPr>
        <w:t>е</w:t>
      </w:r>
      <w:r w:rsidR="000D5AF1" w:rsidRPr="000D5AF1">
        <w:rPr>
          <w:rFonts w:ascii="Times New Roman" w:hAnsi="Times New Roman" w:cs="Times New Roman"/>
          <w:sz w:val="28"/>
          <w:szCs w:val="28"/>
        </w:rPr>
        <w:t xml:space="preserve">  </w:t>
      </w:r>
      <w:r w:rsidR="000D5AF1">
        <w:rPr>
          <w:rFonts w:ascii="Times New Roman" w:hAnsi="Times New Roman" w:cs="Times New Roman"/>
          <w:sz w:val="28"/>
          <w:szCs w:val="28"/>
        </w:rPr>
        <w:t>СНД (от 24.11.2020 № 130 «Об установлении земельного налога на территории Чебулинского муниципального округа» в редакции решений), устанавливающие налоговые льготы, освобождения по земельному налогу, а также на Стратегию социально-экономического развития Чебулинского муниципального района до 2035 года, утвержденную Решением С</w:t>
      </w:r>
      <w:r w:rsidR="00B22DA3">
        <w:rPr>
          <w:rFonts w:ascii="Times New Roman" w:hAnsi="Times New Roman" w:cs="Times New Roman"/>
          <w:sz w:val="28"/>
          <w:szCs w:val="28"/>
        </w:rPr>
        <w:t>овета народных депутатов</w:t>
      </w:r>
      <w:r w:rsidR="000D5AF1">
        <w:rPr>
          <w:rFonts w:ascii="Times New Roman" w:hAnsi="Times New Roman" w:cs="Times New Roman"/>
          <w:sz w:val="28"/>
          <w:szCs w:val="28"/>
        </w:rPr>
        <w:t xml:space="preserve"> Чебулинского муниципального округа от 01.10.2018 № 173</w:t>
      </w:r>
      <w:r w:rsidR="00EC01AF">
        <w:rPr>
          <w:rFonts w:ascii="Times New Roman" w:hAnsi="Times New Roman" w:cs="Times New Roman"/>
          <w:sz w:val="28"/>
          <w:szCs w:val="28"/>
        </w:rPr>
        <w:t xml:space="preserve">, </w:t>
      </w:r>
      <w:r w:rsidR="00EC01AF" w:rsidRPr="001559D1">
        <w:rPr>
          <w:rFonts w:ascii="Times New Roman" w:hAnsi="Times New Roman" w:cs="Times New Roman"/>
          <w:sz w:val="28"/>
          <w:szCs w:val="28"/>
        </w:rPr>
        <w:t>действовавших на 31.12.2021г.</w:t>
      </w:r>
      <w:r w:rsidR="00EC01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C01AF" w:rsidRDefault="00EC01AF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Земельный налог установлен Решением СНД № 130</w:t>
      </w:r>
      <w:r w:rsidR="00AC3E52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39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01AF" w:rsidRDefault="00EC01AF" w:rsidP="00D02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оценки налоговых расходов Чебулинского муниципального округа позволит решить следующие задачи:</w:t>
      </w:r>
    </w:p>
    <w:p w:rsidR="00B22DA3" w:rsidRDefault="00B22DA3" w:rsidP="00B22D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прозрачности бюджетной и налоговой политики;</w:t>
      </w:r>
    </w:p>
    <w:p w:rsidR="00B22DA3" w:rsidRDefault="00B22DA3" w:rsidP="00B22D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полно</w:t>
      </w:r>
      <w:r w:rsidR="0054610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об использовании бюджетных ресурсов в разрезе целей муниципальной политики;</w:t>
      </w:r>
    </w:p>
    <w:p w:rsidR="00B22DA3" w:rsidRDefault="00B22DA3" w:rsidP="00B22D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эффективности мер налоговой политики за счет решений, принятых по результатам оценки налоговых расходов.</w:t>
      </w:r>
    </w:p>
    <w:p w:rsidR="00B22DA3" w:rsidRPr="00B22DA3" w:rsidRDefault="00B22DA3" w:rsidP="00B22DA3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722D9" w:rsidRPr="0058563C" w:rsidRDefault="0058563C" w:rsidP="00BD1894">
      <w:pPr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63C">
        <w:rPr>
          <w:rFonts w:ascii="Times New Roman" w:hAnsi="Times New Roman" w:cs="Times New Roman"/>
          <w:b/>
          <w:sz w:val="28"/>
          <w:szCs w:val="28"/>
        </w:rPr>
        <w:t>Краткое описание методики оценки</w:t>
      </w:r>
    </w:p>
    <w:p w:rsidR="002F649A" w:rsidRDefault="0058563C" w:rsidP="00585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58563C"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 оценки налоговых расходов установлена Постановлением № 532-п. Процесс оценки состоит из следующих этапов:</w:t>
      </w:r>
    </w:p>
    <w:p w:rsidR="008A267E" w:rsidRDefault="008A267E" w:rsidP="00F511A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налоговых расходов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социально-экономическо</w:t>
      </w:r>
      <w:r w:rsidR="00D774E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4EC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округа. </w:t>
      </w:r>
    </w:p>
    <w:p w:rsidR="0058563C" w:rsidRDefault="00962E3D" w:rsidP="00F511A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перечня налоговых расходов Чебулинского муниципального округа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отдел экономики Администрации Чебулинского муниципального округа)</w:t>
      </w:r>
      <w:r w:rsidR="00F511A0">
        <w:rPr>
          <w:rFonts w:ascii="Times New Roman" w:hAnsi="Times New Roman" w:cs="Times New Roman"/>
          <w:sz w:val="28"/>
          <w:szCs w:val="28"/>
        </w:rPr>
        <w:t>: Постановлением Администрации Чебулинского муниципального округа от 09.11.2021 № 682-п утвержден перечень налоговых расходов Чебулинского муниципального округа на 2021 год.</w:t>
      </w:r>
    </w:p>
    <w:p w:rsidR="00962E3D" w:rsidRDefault="00612C65" w:rsidP="00B17287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Направление в Межрайонную инспекцию ФНС России по Кемеровской области сведений о категориях плательщиков, с указанием  обусловливающих соответствующие налоговые расходы Чебулинского муниципального округа нормативных правовых актов</w:t>
      </w:r>
      <w:r w:rsidR="00B17287">
        <w:rPr>
          <w:rFonts w:ascii="Times New Roman" w:hAnsi="Times New Roman" w:cs="Times New Roman"/>
          <w:sz w:val="28"/>
          <w:szCs w:val="28"/>
        </w:rPr>
        <w:t xml:space="preserve"> Чебулинского муниципального округа, в том числе действовавших</w:t>
      </w:r>
      <w:r w:rsidR="004D34BE">
        <w:rPr>
          <w:rFonts w:ascii="Times New Roman" w:hAnsi="Times New Roman" w:cs="Times New Roman"/>
          <w:sz w:val="28"/>
          <w:szCs w:val="28"/>
        </w:rPr>
        <w:t xml:space="preserve"> в отчетном году и в году, предшествующем отчетному году, и иной информацией (ответственный - отдел экономики Администрации Чебулинского муниципального округа): </w:t>
      </w:r>
      <w:r w:rsidR="00986E08">
        <w:rPr>
          <w:rFonts w:ascii="Times New Roman" w:hAnsi="Times New Roman" w:cs="Times New Roman"/>
          <w:sz w:val="28"/>
          <w:szCs w:val="28"/>
        </w:rPr>
        <w:t>письмо Администрации Чебулинского муниципального округа от 28.01.2022 № 07-24/17.</w:t>
      </w:r>
      <w:proofErr w:type="gramEnd"/>
    </w:p>
    <w:p w:rsidR="003A62D7" w:rsidRDefault="008A267E" w:rsidP="00B17287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Доведение информации о налоговых расходах: </w:t>
      </w:r>
    </w:p>
    <w:p w:rsidR="00726C14" w:rsidRDefault="003A62D7" w:rsidP="003A62D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сведения </w:t>
      </w:r>
      <w:r w:rsidR="008A267E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2D7" w:rsidRDefault="003A62D7" w:rsidP="003A62D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 суммах выпадающих доходов бюджета округа по каждому налоговому расходу;</w:t>
      </w:r>
    </w:p>
    <w:p w:rsidR="003A62D7" w:rsidRDefault="003A62D7" w:rsidP="003A62D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сведения об объемах налогов, задекларированных для уплаты плательщиками в бюджет округа по каждому налоговому расходу;</w:t>
      </w:r>
    </w:p>
    <w:p w:rsidR="003A62D7" w:rsidRDefault="003A62D7" w:rsidP="00FB628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кураторов налоговых расходов ответственных за соответствующее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</w:t>
      </w:r>
      <w:r w:rsidR="00D774E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нераспределенное направление социально-экономическо</w:t>
      </w:r>
      <w:r w:rsidR="00D774EC">
        <w:rPr>
          <w:rFonts w:ascii="Times New Roman" w:hAnsi="Times New Roman" w:cs="Times New Roman"/>
          <w:sz w:val="28"/>
          <w:szCs w:val="28"/>
        </w:rPr>
        <w:t>й</w:t>
      </w:r>
      <w:r w:rsidR="007E7A60">
        <w:rPr>
          <w:rFonts w:ascii="Times New Roman" w:hAnsi="Times New Roman" w:cs="Times New Roman"/>
          <w:sz w:val="28"/>
          <w:szCs w:val="28"/>
        </w:rPr>
        <w:t xml:space="preserve"> политики</w:t>
      </w:r>
      <w:r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000445" w:rsidRDefault="00FB628A" w:rsidP="00D774EC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D774EC">
        <w:rPr>
          <w:rFonts w:ascii="Times New Roman" w:hAnsi="Times New Roman" w:cs="Times New Roman"/>
          <w:sz w:val="28"/>
          <w:szCs w:val="28"/>
        </w:rPr>
        <w:t>целесообразности отдельных налоговых расходов – определение соответствия целей налогового расхода целям социально-экономическо</w:t>
      </w:r>
      <w:r w:rsidR="007E7A60">
        <w:rPr>
          <w:rFonts w:ascii="Times New Roman" w:hAnsi="Times New Roman" w:cs="Times New Roman"/>
          <w:sz w:val="28"/>
          <w:szCs w:val="28"/>
        </w:rPr>
        <w:t>й</w:t>
      </w:r>
      <w:r w:rsidR="00D774EC">
        <w:rPr>
          <w:rFonts w:ascii="Times New Roman" w:hAnsi="Times New Roman" w:cs="Times New Roman"/>
          <w:sz w:val="28"/>
          <w:szCs w:val="28"/>
        </w:rPr>
        <w:t xml:space="preserve"> </w:t>
      </w:r>
      <w:r w:rsidR="007E7A60">
        <w:rPr>
          <w:rFonts w:ascii="Times New Roman" w:hAnsi="Times New Roman" w:cs="Times New Roman"/>
          <w:sz w:val="28"/>
          <w:szCs w:val="28"/>
        </w:rPr>
        <w:t>политики</w:t>
      </w:r>
      <w:r w:rsidR="00D774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00445">
        <w:rPr>
          <w:rFonts w:ascii="Times New Roman" w:hAnsi="Times New Roman" w:cs="Times New Roman"/>
          <w:sz w:val="28"/>
          <w:szCs w:val="28"/>
        </w:rPr>
        <w:t>;</w:t>
      </w:r>
    </w:p>
    <w:p w:rsidR="00000445" w:rsidRDefault="00000445" w:rsidP="00D774EC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налоговых расходов – определение вклада отдельных налоговых расходов в достижение целей социально-экономической политики округа, не относящихся к муниципальным программам (определение влияния налогового расхода на значение целевого показателя (индикатора) муниципальной программы или иного показателя, характеризующего достижение целей социально-экономической политики округа);</w:t>
      </w:r>
    </w:p>
    <w:p w:rsidR="00FB628A" w:rsidRDefault="00000445" w:rsidP="00D774EC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бюджетной эффективности с точки зрения достижения </w:t>
      </w:r>
      <w:proofErr w:type="spellStart"/>
      <w:r w:rsidR="00385D39"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 w:rsidR="00385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 </w:t>
      </w:r>
      <w:r w:rsidR="00515C80">
        <w:rPr>
          <w:rFonts w:ascii="Times New Roman" w:hAnsi="Times New Roman" w:cs="Times New Roman"/>
          <w:sz w:val="28"/>
          <w:szCs w:val="28"/>
        </w:rPr>
        <w:t>социально-экономической политики округа;</w:t>
      </w:r>
    </w:p>
    <w:p w:rsidR="00515C80" w:rsidRDefault="00515C80" w:rsidP="00D774EC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выводов об эффективности налоговых расходов и рекомендаций по сохранению или отмене льгот.</w:t>
      </w:r>
    </w:p>
    <w:p w:rsidR="00515C80" w:rsidRDefault="00515C80" w:rsidP="00D774EC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сводного отчета об оценке эффективности налоговых расходов.</w:t>
      </w:r>
    </w:p>
    <w:p w:rsidR="00515C80" w:rsidRDefault="00515C80" w:rsidP="00515C80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в соответствии с Постановлением № 796, налоговые расходы делятся на 3 целевые категории:</w:t>
      </w:r>
    </w:p>
    <w:p w:rsidR="00515C80" w:rsidRDefault="00515C80" w:rsidP="00D8137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налоговые расходы </w:t>
      </w:r>
      <w:r w:rsidR="00D813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376">
        <w:rPr>
          <w:rFonts w:ascii="Times New Roman" w:hAnsi="Times New Roman" w:cs="Times New Roman"/>
          <w:sz w:val="28"/>
          <w:szCs w:val="28"/>
        </w:rPr>
        <w:t>целевая категория налоговых расходов, обусловленных необходимостью обеспечения социальной защиты  (поддержки) населения;</w:t>
      </w:r>
    </w:p>
    <w:p w:rsidR="00D81376" w:rsidRDefault="00D81376" w:rsidP="00D8137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налоговые расходы –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бюджета;</w:t>
      </w:r>
    </w:p>
    <w:p w:rsidR="00D81376" w:rsidRDefault="00D81376" w:rsidP="00D8137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налоговые расходы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муниципального образования.</w:t>
      </w:r>
    </w:p>
    <w:p w:rsidR="00D81376" w:rsidRDefault="00D81376" w:rsidP="00D8137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81376" w:rsidRPr="00086BA9" w:rsidRDefault="00D81376" w:rsidP="00D81376">
      <w:pPr>
        <w:pStyle w:val="a3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BA9">
        <w:rPr>
          <w:rFonts w:ascii="Times New Roman" w:hAnsi="Times New Roman" w:cs="Times New Roman"/>
          <w:b/>
          <w:sz w:val="28"/>
          <w:szCs w:val="28"/>
        </w:rPr>
        <w:t>Общая характеристика налоговых расходов</w:t>
      </w:r>
    </w:p>
    <w:p w:rsidR="00D81376" w:rsidRDefault="00D81376" w:rsidP="00D81376">
      <w:pPr>
        <w:pStyle w:val="a3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81376" w:rsidRDefault="00B32821" w:rsidP="00B3282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решениями Совета народных депутатов Чебулинского муниципального округа установлено 2 налоговых расхода, из них 1 с нулевыми выпадающими доходами, что на уровне отчета за 2020 год.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F75269">
        <w:rPr>
          <w:rFonts w:ascii="Times New Roman" w:hAnsi="Times New Roman" w:cs="Times New Roman"/>
          <w:sz w:val="28"/>
          <w:szCs w:val="28"/>
        </w:rPr>
        <w:t xml:space="preserve">отчета по форме 5-мн за 2021 год по состоянию на </w:t>
      </w:r>
      <w:r w:rsidR="00F75269" w:rsidRPr="008D01E5">
        <w:rPr>
          <w:rFonts w:ascii="Times New Roman" w:hAnsi="Times New Roman" w:cs="Times New Roman"/>
          <w:sz w:val="28"/>
          <w:szCs w:val="28"/>
        </w:rPr>
        <w:t>28.09.2022</w:t>
      </w:r>
      <w:r w:rsidR="00F75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 выпадающих доходов составила 3,4 млн. рублей, за предшествующий отчетному год сумма выпадающих доходов составила – 4,</w:t>
      </w:r>
      <w:r w:rsidR="00813E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млн. рублей (таблица 1) </w:t>
      </w:r>
      <w:proofErr w:type="gramEnd"/>
    </w:p>
    <w:p w:rsidR="00D81376" w:rsidRDefault="00D81376" w:rsidP="00D81376">
      <w:pPr>
        <w:pStyle w:val="a3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32821" w:rsidRPr="00B32821" w:rsidRDefault="00B32821" w:rsidP="00B32821">
      <w:pPr>
        <w:pStyle w:val="a3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B3282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/>
      </w:tblPr>
      <w:tblGrid>
        <w:gridCol w:w="3391"/>
        <w:gridCol w:w="2125"/>
        <w:gridCol w:w="1248"/>
        <w:gridCol w:w="1651"/>
        <w:gridCol w:w="1156"/>
      </w:tblGrid>
      <w:tr w:rsidR="00E253E1" w:rsidTr="00123EAF">
        <w:tc>
          <w:tcPr>
            <w:tcW w:w="3586" w:type="dxa"/>
            <w:vMerge w:val="restart"/>
          </w:tcPr>
          <w:p w:rsidR="005623D6" w:rsidRPr="00B45672" w:rsidRDefault="00123EAF" w:rsidP="00123E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23D6" w:rsidRPr="00B45672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623D6" w:rsidRPr="00B45672">
              <w:rPr>
                <w:rFonts w:ascii="Times New Roman" w:hAnsi="Times New Roman" w:cs="Times New Roman"/>
                <w:sz w:val="24"/>
                <w:szCs w:val="24"/>
              </w:rPr>
              <w:t xml:space="preserve"> плательщиков</w:t>
            </w:r>
          </w:p>
        </w:tc>
        <w:tc>
          <w:tcPr>
            <w:tcW w:w="3511" w:type="dxa"/>
            <w:gridSpan w:val="2"/>
          </w:tcPr>
          <w:p w:rsidR="005623D6" w:rsidRPr="00B45672" w:rsidRDefault="005623D6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45672" w:rsidRPr="00B456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74" w:type="dxa"/>
            <w:gridSpan w:val="2"/>
          </w:tcPr>
          <w:p w:rsidR="005623D6" w:rsidRPr="00B45672" w:rsidRDefault="005623D6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45672" w:rsidRPr="00B456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23EAF" w:rsidTr="00123EAF">
        <w:tc>
          <w:tcPr>
            <w:tcW w:w="3586" w:type="dxa"/>
            <w:vMerge/>
          </w:tcPr>
          <w:p w:rsidR="00123EAF" w:rsidRDefault="00123EAF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:rsidR="00123EAF" w:rsidRPr="00123EAF" w:rsidRDefault="00123EAF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EAF">
              <w:rPr>
                <w:rFonts w:ascii="Times New Roman" w:hAnsi="Times New Roman" w:cs="Times New Roman"/>
                <w:sz w:val="16"/>
                <w:szCs w:val="16"/>
              </w:rPr>
              <w:t>количество налогоплательщиков</w:t>
            </w:r>
          </w:p>
        </w:tc>
        <w:tc>
          <w:tcPr>
            <w:tcW w:w="1322" w:type="dxa"/>
          </w:tcPr>
          <w:p w:rsidR="00123EAF" w:rsidRPr="00123EAF" w:rsidRDefault="00123EAF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EAF">
              <w:rPr>
                <w:rFonts w:ascii="Times New Roman" w:hAnsi="Times New Roman" w:cs="Times New Roman"/>
                <w:sz w:val="16"/>
                <w:szCs w:val="16"/>
              </w:rPr>
              <w:t>сумма (тыс. руб.)</w:t>
            </w:r>
          </w:p>
        </w:tc>
        <w:tc>
          <w:tcPr>
            <w:tcW w:w="1256" w:type="dxa"/>
          </w:tcPr>
          <w:p w:rsidR="00123EAF" w:rsidRPr="00123EAF" w:rsidRDefault="00123EAF" w:rsidP="00AA75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EAF">
              <w:rPr>
                <w:rFonts w:ascii="Times New Roman" w:hAnsi="Times New Roman" w:cs="Times New Roman"/>
                <w:sz w:val="16"/>
                <w:szCs w:val="16"/>
              </w:rPr>
              <w:t>количество налогоплательщиков</w:t>
            </w:r>
          </w:p>
        </w:tc>
        <w:tc>
          <w:tcPr>
            <w:tcW w:w="1218" w:type="dxa"/>
          </w:tcPr>
          <w:p w:rsidR="00123EAF" w:rsidRPr="00123EAF" w:rsidRDefault="00123EAF" w:rsidP="00AA75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EAF">
              <w:rPr>
                <w:rFonts w:ascii="Times New Roman" w:hAnsi="Times New Roman" w:cs="Times New Roman"/>
                <w:sz w:val="16"/>
                <w:szCs w:val="16"/>
              </w:rPr>
              <w:t>сумма (тыс. руб.)</w:t>
            </w:r>
          </w:p>
        </w:tc>
      </w:tr>
      <w:tr w:rsidR="00123EAF" w:rsidTr="00123EAF">
        <w:tc>
          <w:tcPr>
            <w:tcW w:w="3586" w:type="dxa"/>
          </w:tcPr>
          <w:p w:rsidR="00D81376" w:rsidRPr="00E253E1" w:rsidRDefault="00196B3E" w:rsidP="00196B3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E1">
              <w:rPr>
                <w:rFonts w:ascii="Times New Roman" w:hAnsi="Times New Roman" w:cs="Times New Roman"/>
                <w:b/>
                <w:sz w:val="24"/>
                <w:szCs w:val="24"/>
              </w:rPr>
              <w:t>- в виде освобождения от уплаты земельного налога с юридических лиц</w:t>
            </w:r>
          </w:p>
        </w:tc>
        <w:tc>
          <w:tcPr>
            <w:tcW w:w="2189" w:type="dxa"/>
          </w:tcPr>
          <w:p w:rsidR="00D81376" w:rsidRPr="00196B3E" w:rsidRDefault="00241FAA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:rsidR="00D81376" w:rsidRPr="00196B3E" w:rsidRDefault="00351FAE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15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6" w:type="dxa"/>
          </w:tcPr>
          <w:p w:rsidR="00D81376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</w:tcPr>
          <w:p w:rsidR="00D81376" w:rsidRPr="00196B3E" w:rsidRDefault="00E253E1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</w:tr>
      <w:tr w:rsidR="00123EAF" w:rsidTr="00123EAF">
        <w:tc>
          <w:tcPr>
            <w:tcW w:w="3586" w:type="dxa"/>
          </w:tcPr>
          <w:p w:rsidR="00D81376" w:rsidRPr="00196B3E" w:rsidRDefault="00196B3E" w:rsidP="00196B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</w:t>
            </w:r>
          </w:p>
        </w:tc>
        <w:tc>
          <w:tcPr>
            <w:tcW w:w="2189" w:type="dxa"/>
          </w:tcPr>
          <w:p w:rsidR="00D81376" w:rsidRPr="00196B3E" w:rsidRDefault="00287B07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2" w:type="dxa"/>
          </w:tcPr>
          <w:p w:rsidR="00D81376" w:rsidRPr="00196B3E" w:rsidRDefault="00241FAA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6" w:type="dxa"/>
          </w:tcPr>
          <w:p w:rsidR="00D81376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D81376" w:rsidRPr="00196B3E" w:rsidRDefault="00E253E1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96B3E" w:rsidTr="00123EAF">
        <w:tc>
          <w:tcPr>
            <w:tcW w:w="3586" w:type="dxa"/>
          </w:tcPr>
          <w:p w:rsidR="00196B3E" w:rsidRPr="00196B3E" w:rsidRDefault="00E253E1" w:rsidP="00196B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учреждения, созданные органами местного самоуправления Чебулинского муниципального округа</w:t>
            </w:r>
          </w:p>
        </w:tc>
        <w:tc>
          <w:tcPr>
            <w:tcW w:w="2189" w:type="dxa"/>
          </w:tcPr>
          <w:p w:rsidR="00196B3E" w:rsidRPr="00196B3E" w:rsidRDefault="001559D1" w:rsidP="00287B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2" w:type="dxa"/>
          </w:tcPr>
          <w:p w:rsidR="00196B3E" w:rsidRPr="00196B3E" w:rsidRDefault="00241FAA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="001559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6" w:type="dxa"/>
          </w:tcPr>
          <w:p w:rsidR="00196B3E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</w:tcPr>
          <w:p w:rsidR="00196B3E" w:rsidRPr="00196B3E" w:rsidRDefault="00E253E1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</w:t>
            </w:r>
          </w:p>
        </w:tc>
      </w:tr>
      <w:tr w:rsidR="00E253E1" w:rsidTr="00123EAF">
        <w:tc>
          <w:tcPr>
            <w:tcW w:w="3586" w:type="dxa"/>
          </w:tcPr>
          <w:p w:rsidR="00E253E1" w:rsidRPr="00E253E1" w:rsidRDefault="00E253E1" w:rsidP="00196B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E1">
              <w:rPr>
                <w:rFonts w:ascii="Times New Roman" w:hAnsi="Times New Roman" w:cs="Times New Roman"/>
                <w:b/>
                <w:sz w:val="24"/>
                <w:szCs w:val="24"/>
              </w:rPr>
              <w:t>- в виде освобождения от уплаты земельного налога с физических лиц</w:t>
            </w:r>
          </w:p>
        </w:tc>
        <w:tc>
          <w:tcPr>
            <w:tcW w:w="2189" w:type="dxa"/>
          </w:tcPr>
          <w:p w:rsidR="00E253E1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:rsidR="00E253E1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E253E1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E253E1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53E1" w:rsidTr="00123EAF">
        <w:tc>
          <w:tcPr>
            <w:tcW w:w="3586" w:type="dxa"/>
          </w:tcPr>
          <w:p w:rsidR="00E253E1" w:rsidRDefault="00E253E1" w:rsidP="00196B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2189" w:type="dxa"/>
          </w:tcPr>
          <w:p w:rsidR="00E253E1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:rsidR="00E253E1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E253E1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E253E1" w:rsidRPr="00196B3E" w:rsidRDefault="00E253E1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41A" w:rsidTr="00123EAF">
        <w:tc>
          <w:tcPr>
            <w:tcW w:w="3586" w:type="dxa"/>
          </w:tcPr>
          <w:p w:rsidR="00CA141A" w:rsidRPr="00CA141A" w:rsidRDefault="00CA141A" w:rsidP="00196B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89" w:type="dxa"/>
          </w:tcPr>
          <w:p w:rsidR="00CA141A" w:rsidRPr="00241FAA" w:rsidRDefault="00241FAA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59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:rsidR="00CA141A" w:rsidRPr="00241FAA" w:rsidRDefault="00241FAA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AA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  <w:r w:rsidR="001559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6" w:type="dxa"/>
          </w:tcPr>
          <w:p w:rsidR="00CA141A" w:rsidRPr="00CA141A" w:rsidRDefault="00CA141A" w:rsidP="00D81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18" w:type="dxa"/>
          </w:tcPr>
          <w:p w:rsidR="00CA141A" w:rsidRPr="00CA141A" w:rsidRDefault="00CA141A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A">
              <w:rPr>
                <w:rFonts w:ascii="Times New Roman" w:hAnsi="Times New Roman" w:cs="Times New Roman"/>
                <w:b/>
                <w:sz w:val="24"/>
                <w:szCs w:val="24"/>
              </w:rPr>
              <w:t>3408</w:t>
            </w:r>
          </w:p>
        </w:tc>
      </w:tr>
    </w:tbl>
    <w:p w:rsidR="00D81376" w:rsidRDefault="00287B07" w:rsidP="00287B07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льготополучателей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2021 году в сравнении с 2020 годом </w:t>
      </w:r>
      <w:r w:rsidR="001559D1">
        <w:rPr>
          <w:rFonts w:ascii="Times New Roman" w:hAnsi="Times New Roman" w:cs="Times New Roman"/>
          <w:sz w:val="28"/>
          <w:szCs w:val="28"/>
        </w:rPr>
        <w:t>увеличилось на 1, за счет бюджетных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015BB" w:rsidRDefault="006015BB" w:rsidP="00287B07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предоставленных налоговых расходов произошло по налогу на землю для бюджетных учреждений, созданных органами местного самоуправления Чебулинского муниципального округа</w:t>
      </w:r>
      <w:r w:rsidR="003B422F">
        <w:rPr>
          <w:rFonts w:ascii="Times New Roman" w:hAnsi="Times New Roman" w:cs="Times New Roman"/>
          <w:sz w:val="28"/>
          <w:szCs w:val="28"/>
        </w:rPr>
        <w:t xml:space="preserve"> на 77</w:t>
      </w:r>
      <w:r w:rsidR="001559D1">
        <w:rPr>
          <w:rFonts w:ascii="Times New Roman" w:hAnsi="Times New Roman" w:cs="Times New Roman"/>
          <w:sz w:val="28"/>
          <w:szCs w:val="28"/>
        </w:rPr>
        <w:t>9</w:t>
      </w:r>
      <w:r w:rsidR="003B422F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3B422F">
        <w:rPr>
          <w:rFonts w:ascii="Times New Roman" w:hAnsi="Times New Roman" w:cs="Times New Roman"/>
          <w:sz w:val="28"/>
          <w:szCs w:val="28"/>
        </w:rPr>
        <w:t>.</w:t>
      </w:r>
      <w:r w:rsidR="00170F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170FF9">
        <w:rPr>
          <w:rFonts w:ascii="Times New Roman" w:hAnsi="Times New Roman" w:cs="Times New Roman"/>
          <w:sz w:val="28"/>
          <w:szCs w:val="28"/>
        </w:rPr>
        <w:t>в связи с переоценкой кадастровой стоимости земельных участков.</w:t>
      </w:r>
      <w:r w:rsidR="009574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376" w:rsidRDefault="00D81376" w:rsidP="00D8137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4AC" w:rsidRDefault="009064AC" w:rsidP="009064AC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AC">
        <w:rPr>
          <w:rFonts w:ascii="Times New Roman" w:hAnsi="Times New Roman" w:cs="Times New Roman"/>
          <w:b/>
          <w:sz w:val="28"/>
          <w:szCs w:val="28"/>
        </w:rPr>
        <w:t>Объем налоговых льгот, освобождений и иных преференций</w:t>
      </w:r>
    </w:p>
    <w:p w:rsidR="009064AC" w:rsidRDefault="009064AC" w:rsidP="009064AC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AC">
        <w:rPr>
          <w:rFonts w:ascii="Times New Roman" w:hAnsi="Times New Roman" w:cs="Times New Roman"/>
          <w:b/>
          <w:sz w:val="28"/>
          <w:szCs w:val="28"/>
        </w:rPr>
        <w:t xml:space="preserve"> в разрезе решений Совета народных депутатов </w:t>
      </w:r>
    </w:p>
    <w:p w:rsidR="00D81376" w:rsidRPr="009064AC" w:rsidRDefault="009064AC" w:rsidP="009064AC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AC">
        <w:rPr>
          <w:rFonts w:ascii="Times New Roman" w:hAnsi="Times New Roman" w:cs="Times New Roman"/>
          <w:b/>
          <w:sz w:val="28"/>
          <w:szCs w:val="28"/>
        </w:rPr>
        <w:t>Чебулинского муниципального округа</w:t>
      </w:r>
    </w:p>
    <w:p w:rsidR="003A62D7" w:rsidRPr="00887273" w:rsidRDefault="00887273" w:rsidP="00887273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887273">
        <w:rPr>
          <w:rFonts w:ascii="Times New Roman" w:hAnsi="Times New Roman" w:cs="Times New Roman"/>
          <w:sz w:val="24"/>
          <w:szCs w:val="24"/>
        </w:rPr>
        <w:t>Таблица 2</w:t>
      </w:r>
    </w:p>
    <w:p w:rsidR="00887273" w:rsidRPr="00887273" w:rsidRDefault="00887273" w:rsidP="00887273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88727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0" w:type="auto"/>
        <w:tblInd w:w="360" w:type="dxa"/>
        <w:tblLook w:val="04A0"/>
      </w:tblPr>
      <w:tblGrid>
        <w:gridCol w:w="513"/>
        <w:gridCol w:w="2068"/>
        <w:gridCol w:w="1575"/>
        <w:gridCol w:w="2178"/>
        <w:gridCol w:w="1681"/>
        <w:gridCol w:w="1196"/>
      </w:tblGrid>
      <w:tr w:rsidR="00887273" w:rsidTr="00887273">
        <w:tc>
          <w:tcPr>
            <w:tcW w:w="513" w:type="dxa"/>
            <w:vMerge w:val="restart"/>
          </w:tcPr>
          <w:p w:rsidR="00887273" w:rsidRPr="00887273" w:rsidRDefault="00887273" w:rsidP="008872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8727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68" w:type="dxa"/>
            <w:vMerge w:val="restart"/>
          </w:tcPr>
          <w:p w:rsidR="00887273" w:rsidRPr="00887273" w:rsidRDefault="00887273" w:rsidP="008872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87273">
              <w:rPr>
                <w:rFonts w:ascii="Times New Roman" w:hAnsi="Times New Roman" w:cs="Times New Roman"/>
              </w:rPr>
              <w:t>Решения Совета народных депутатов</w:t>
            </w:r>
          </w:p>
        </w:tc>
        <w:tc>
          <w:tcPr>
            <w:tcW w:w="5434" w:type="dxa"/>
            <w:gridSpan w:val="3"/>
          </w:tcPr>
          <w:p w:rsidR="00887273" w:rsidRPr="00887273" w:rsidRDefault="00887273" w:rsidP="008872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 w:val="restart"/>
          </w:tcPr>
          <w:p w:rsidR="00887273" w:rsidRPr="00887273" w:rsidRDefault="00887273" w:rsidP="008872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87273">
              <w:rPr>
                <w:rFonts w:ascii="Times New Roman" w:hAnsi="Times New Roman" w:cs="Times New Roman"/>
              </w:rPr>
              <w:t>всего</w:t>
            </w:r>
          </w:p>
        </w:tc>
      </w:tr>
      <w:tr w:rsidR="00887273" w:rsidTr="00887273">
        <w:tc>
          <w:tcPr>
            <w:tcW w:w="513" w:type="dxa"/>
            <w:vMerge/>
          </w:tcPr>
          <w:p w:rsidR="00887273" w:rsidRDefault="00887273" w:rsidP="0088727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887273" w:rsidRDefault="00887273" w:rsidP="0088727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887273" w:rsidRPr="00887273" w:rsidRDefault="00887273" w:rsidP="008872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87273">
              <w:rPr>
                <w:rFonts w:ascii="Times New Roman" w:hAnsi="Times New Roman" w:cs="Times New Roman"/>
              </w:rPr>
              <w:t>социальная</w:t>
            </w:r>
          </w:p>
        </w:tc>
        <w:tc>
          <w:tcPr>
            <w:tcW w:w="2178" w:type="dxa"/>
          </w:tcPr>
          <w:p w:rsidR="00887273" w:rsidRPr="00887273" w:rsidRDefault="00887273" w:rsidP="008872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87273">
              <w:rPr>
                <w:rFonts w:ascii="Times New Roman" w:hAnsi="Times New Roman" w:cs="Times New Roman"/>
              </w:rPr>
              <w:t>стимулирующая</w:t>
            </w:r>
          </w:p>
        </w:tc>
        <w:tc>
          <w:tcPr>
            <w:tcW w:w="1681" w:type="dxa"/>
          </w:tcPr>
          <w:p w:rsidR="00887273" w:rsidRPr="00887273" w:rsidRDefault="00887273" w:rsidP="008872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87273"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1196" w:type="dxa"/>
            <w:vMerge/>
          </w:tcPr>
          <w:p w:rsidR="00887273" w:rsidRDefault="00887273" w:rsidP="0088727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273" w:rsidTr="00887273">
        <w:tc>
          <w:tcPr>
            <w:tcW w:w="513" w:type="dxa"/>
          </w:tcPr>
          <w:p w:rsidR="00887273" w:rsidRDefault="00887273" w:rsidP="0088727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887273" w:rsidRDefault="00887273" w:rsidP="008872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130</w:t>
            </w:r>
          </w:p>
        </w:tc>
        <w:tc>
          <w:tcPr>
            <w:tcW w:w="1575" w:type="dxa"/>
          </w:tcPr>
          <w:p w:rsidR="00887273" w:rsidRDefault="00887273" w:rsidP="008872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78" w:type="dxa"/>
          </w:tcPr>
          <w:p w:rsidR="00887273" w:rsidRDefault="00887273" w:rsidP="008872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1" w:type="dxa"/>
          </w:tcPr>
          <w:p w:rsidR="00887273" w:rsidRPr="00887273" w:rsidRDefault="00887273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273">
              <w:rPr>
                <w:rFonts w:ascii="Times New Roman" w:hAnsi="Times New Roman" w:cs="Times New Roman"/>
                <w:b/>
                <w:sz w:val="28"/>
                <w:szCs w:val="28"/>
              </w:rPr>
              <w:t>3408</w:t>
            </w:r>
          </w:p>
        </w:tc>
        <w:tc>
          <w:tcPr>
            <w:tcW w:w="1196" w:type="dxa"/>
          </w:tcPr>
          <w:p w:rsidR="00887273" w:rsidRPr="00887273" w:rsidRDefault="00887273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273">
              <w:rPr>
                <w:rFonts w:ascii="Times New Roman" w:hAnsi="Times New Roman" w:cs="Times New Roman"/>
                <w:b/>
                <w:sz w:val="28"/>
                <w:szCs w:val="28"/>
              </w:rPr>
              <w:t>3408</w:t>
            </w:r>
          </w:p>
        </w:tc>
      </w:tr>
    </w:tbl>
    <w:p w:rsidR="00887273" w:rsidRDefault="00887273" w:rsidP="0088727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87273" w:rsidRDefault="00887273" w:rsidP="0088727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100 % выпадающих доходов составляли технические налоговые расходы.</w:t>
      </w:r>
    </w:p>
    <w:p w:rsidR="00887273" w:rsidRDefault="00887273" w:rsidP="00887273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100 % от общего количества налоговых расходов приходится на эффективные налоговые расходы (таблица 3).</w:t>
      </w:r>
    </w:p>
    <w:p w:rsidR="00887273" w:rsidRDefault="00887273" w:rsidP="00887273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86BA9" w:rsidRDefault="00086BA9" w:rsidP="00086BA9">
      <w:pPr>
        <w:pStyle w:val="a3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BA9">
        <w:rPr>
          <w:rFonts w:ascii="Times New Roman" w:hAnsi="Times New Roman" w:cs="Times New Roman"/>
          <w:b/>
          <w:sz w:val="28"/>
          <w:szCs w:val="28"/>
        </w:rPr>
        <w:t xml:space="preserve">Эффективность налоговых расходов в разрезе решений </w:t>
      </w:r>
    </w:p>
    <w:p w:rsidR="00086BA9" w:rsidRDefault="00086BA9" w:rsidP="00086BA9">
      <w:pPr>
        <w:pStyle w:val="a3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BA9">
        <w:rPr>
          <w:rFonts w:ascii="Times New Roman" w:hAnsi="Times New Roman" w:cs="Times New Roman"/>
          <w:b/>
          <w:sz w:val="28"/>
          <w:szCs w:val="28"/>
        </w:rPr>
        <w:t>Совета народных депутатов Чебулинского муниципального округа</w:t>
      </w:r>
    </w:p>
    <w:p w:rsidR="00086BA9" w:rsidRPr="00086BA9" w:rsidRDefault="00086BA9" w:rsidP="00086BA9">
      <w:pPr>
        <w:pStyle w:val="a3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273" w:rsidRPr="00887273" w:rsidRDefault="00887273" w:rsidP="0088727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887273">
        <w:rPr>
          <w:rFonts w:ascii="Times New Roman" w:hAnsi="Times New Roman" w:cs="Times New Roman"/>
          <w:sz w:val="24"/>
          <w:szCs w:val="24"/>
        </w:rPr>
        <w:t xml:space="preserve">Таблица 3 </w:t>
      </w:r>
    </w:p>
    <w:tbl>
      <w:tblPr>
        <w:tblStyle w:val="a4"/>
        <w:tblW w:w="0" w:type="auto"/>
        <w:tblLook w:val="04A0"/>
      </w:tblPr>
      <w:tblGrid>
        <w:gridCol w:w="531"/>
        <w:gridCol w:w="1872"/>
        <w:gridCol w:w="2007"/>
        <w:gridCol w:w="1697"/>
        <w:gridCol w:w="1767"/>
        <w:gridCol w:w="1697"/>
      </w:tblGrid>
      <w:tr w:rsidR="00086BA9" w:rsidTr="00086BA9">
        <w:tc>
          <w:tcPr>
            <w:tcW w:w="534" w:type="dxa"/>
            <w:vMerge w:val="restart"/>
          </w:tcPr>
          <w:p w:rsidR="00086BA9" w:rsidRPr="00086BA9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6BA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</w:tcPr>
          <w:p w:rsidR="00086BA9" w:rsidRPr="00086BA9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6BA9">
              <w:rPr>
                <w:rFonts w:ascii="Times New Roman" w:hAnsi="Times New Roman" w:cs="Times New Roman"/>
              </w:rPr>
              <w:t>Решения Совета народных депутатов</w:t>
            </w:r>
          </w:p>
        </w:tc>
        <w:tc>
          <w:tcPr>
            <w:tcW w:w="3544" w:type="dxa"/>
            <w:gridSpan w:val="2"/>
          </w:tcPr>
          <w:p w:rsidR="00086BA9" w:rsidRPr="00086BA9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предоставленных льгот, тыс. руб.</w:t>
            </w:r>
          </w:p>
        </w:tc>
        <w:tc>
          <w:tcPr>
            <w:tcW w:w="3509" w:type="dxa"/>
            <w:gridSpan w:val="2"/>
          </w:tcPr>
          <w:p w:rsidR="00086BA9" w:rsidRPr="00086BA9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предоставленных налоговых расходов, ед.</w:t>
            </w:r>
          </w:p>
        </w:tc>
      </w:tr>
      <w:tr w:rsidR="00086BA9" w:rsidTr="00086BA9">
        <w:tc>
          <w:tcPr>
            <w:tcW w:w="534" w:type="dxa"/>
            <w:vMerge/>
          </w:tcPr>
          <w:p w:rsidR="00086BA9" w:rsidRPr="00086BA9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86BA9" w:rsidRPr="00086BA9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086BA9" w:rsidRPr="00086BA9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эффективные</w:t>
            </w:r>
          </w:p>
        </w:tc>
        <w:tc>
          <w:tcPr>
            <w:tcW w:w="1455" w:type="dxa"/>
          </w:tcPr>
          <w:p w:rsidR="00086BA9" w:rsidRPr="00086BA9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неэффективные</w:t>
            </w:r>
          </w:p>
        </w:tc>
        <w:tc>
          <w:tcPr>
            <w:tcW w:w="1812" w:type="dxa"/>
          </w:tcPr>
          <w:p w:rsidR="00086BA9" w:rsidRPr="00086BA9" w:rsidRDefault="00086BA9" w:rsidP="00AA75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эффективные</w:t>
            </w:r>
          </w:p>
        </w:tc>
        <w:tc>
          <w:tcPr>
            <w:tcW w:w="1697" w:type="dxa"/>
          </w:tcPr>
          <w:p w:rsidR="00086BA9" w:rsidRPr="00086BA9" w:rsidRDefault="00086BA9" w:rsidP="00AA75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неэффективные</w:t>
            </w:r>
          </w:p>
        </w:tc>
      </w:tr>
      <w:tr w:rsidR="00887273" w:rsidTr="00086BA9">
        <w:tc>
          <w:tcPr>
            <w:tcW w:w="534" w:type="dxa"/>
          </w:tcPr>
          <w:p w:rsidR="00887273" w:rsidRDefault="00086BA9" w:rsidP="0088727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273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130</w:t>
            </w:r>
          </w:p>
        </w:tc>
        <w:tc>
          <w:tcPr>
            <w:tcW w:w="2089" w:type="dxa"/>
          </w:tcPr>
          <w:p w:rsidR="00887273" w:rsidRDefault="00086BA9" w:rsidP="00155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3408</w:t>
            </w:r>
          </w:p>
        </w:tc>
        <w:tc>
          <w:tcPr>
            <w:tcW w:w="1455" w:type="dxa"/>
          </w:tcPr>
          <w:p w:rsidR="00887273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2" w:type="dxa"/>
          </w:tcPr>
          <w:p w:rsidR="00887273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887273" w:rsidRDefault="00086BA9" w:rsidP="00086B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87273" w:rsidRDefault="00887273" w:rsidP="00887273">
      <w:pPr>
        <w:pStyle w:val="a3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70FF9" w:rsidRDefault="00170FF9" w:rsidP="00170FF9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инструментом реализации налоговой политики  в Чебулинском муниципальном округе в части налоговых расходов является льгота по уплате земельного налога</w:t>
      </w:r>
      <w:r w:rsidR="0069107F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умма выпадающих доходов </w:t>
      </w:r>
      <w:r w:rsidR="0069107F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 налогу на землю</w:t>
      </w:r>
      <w:r w:rsidR="0069107F">
        <w:rPr>
          <w:rFonts w:ascii="Times New Roman" w:hAnsi="Times New Roman" w:cs="Times New Roman"/>
          <w:sz w:val="28"/>
          <w:szCs w:val="28"/>
        </w:rPr>
        <w:t xml:space="preserve"> составляет 86,3 % объема поступлений доходов бюджета от налога на землю в 2021 году.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07F" w:rsidRDefault="0069107F" w:rsidP="00170FF9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31EE6" w:rsidRDefault="00131EE6" w:rsidP="0069107F">
      <w:pPr>
        <w:pStyle w:val="a3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07F" w:rsidRPr="0069107F" w:rsidRDefault="0069107F" w:rsidP="0069107F">
      <w:pPr>
        <w:pStyle w:val="a3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07F">
        <w:rPr>
          <w:rFonts w:ascii="Times New Roman" w:hAnsi="Times New Roman" w:cs="Times New Roman"/>
          <w:b/>
          <w:sz w:val="28"/>
          <w:szCs w:val="28"/>
        </w:rPr>
        <w:t xml:space="preserve">Динамика роста поступлений в бюджет налога на землю </w:t>
      </w:r>
    </w:p>
    <w:p w:rsidR="0069107F" w:rsidRDefault="0069107F" w:rsidP="0069107F">
      <w:pPr>
        <w:pStyle w:val="a3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07F">
        <w:rPr>
          <w:rFonts w:ascii="Times New Roman" w:hAnsi="Times New Roman" w:cs="Times New Roman"/>
          <w:b/>
          <w:sz w:val="28"/>
          <w:szCs w:val="28"/>
        </w:rPr>
        <w:t>и предоставления льгот по налогу на землю</w:t>
      </w:r>
    </w:p>
    <w:p w:rsidR="008F7648" w:rsidRDefault="008F7648" w:rsidP="0069107F">
      <w:pPr>
        <w:pStyle w:val="a3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48" w:rsidRPr="00E16FC7" w:rsidRDefault="008F7648" w:rsidP="008F7648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E16FC7">
        <w:rPr>
          <w:rFonts w:ascii="Times New Roman" w:hAnsi="Times New Roman" w:cs="Times New Roman"/>
          <w:sz w:val="24"/>
          <w:szCs w:val="24"/>
        </w:rPr>
        <w:t>Диаграмма 1</w:t>
      </w:r>
    </w:p>
    <w:p w:rsidR="00334753" w:rsidRDefault="00334753" w:rsidP="00131EE6">
      <w:pPr>
        <w:pStyle w:val="a3"/>
        <w:ind w:left="-709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6133" cy="2851978"/>
            <wp:effectExtent l="19050" t="0" r="10767" b="5522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1EE6" w:rsidRDefault="00131EE6" w:rsidP="00131EE6">
      <w:pPr>
        <w:pStyle w:val="a3"/>
        <w:ind w:left="-709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EE6" w:rsidRPr="008F7648" w:rsidRDefault="008F7648" w:rsidP="008F7648">
      <w:pPr>
        <w:pStyle w:val="a3"/>
        <w:ind w:left="-709" w:right="424"/>
        <w:jc w:val="right"/>
        <w:rPr>
          <w:rFonts w:ascii="Times New Roman" w:hAnsi="Times New Roman" w:cs="Times New Roman"/>
          <w:sz w:val="24"/>
          <w:szCs w:val="24"/>
        </w:rPr>
      </w:pPr>
      <w:r w:rsidRPr="008F7648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4"/>
        <w:tblW w:w="0" w:type="auto"/>
        <w:tblInd w:w="-709" w:type="dxa"/>
        <w:tblLook w:val="04A0"/>
      </w:tblPr>
      <w:tblGrid>
        <w:gridCol w:w="2259"/>
        <w:gridCol w:w="1145"/>
        <w:gridCol w:w="1146"/>
        <w:gridCol w:w="1146"/>
        <w:gridCol w:w="1146"/>
        <w:gridCol w:w="1146"/>
        <w:gridCol w:w="1146"/>
        <w:gridCol w:w="1146"/>
      </w:tblGrid>
      <w:tr w:rsidR="00131EE6" w:rsidTr="00A13973">
        <w:tc>
          <w:tcPr>
            <w:tcW w:w="2259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31EE6" w:rsidRPr="00131EE6" w:rsidRDefault="00131EE6" w:rsidP="00131EE6">
            <w:pPr>
              <w:pStyle w:val="a3"/>
              <w:tabs>
                <w:tab w:val="left" w:pos="100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tabs>
                <w:tab w:val="left" w:pos="86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tabs>
                <w:tab w:val="left" w:pos="86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tabs>
                <w:tab w:val="left" w:pos="86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tabs>
                <w:tab w:val="left" w:pos="86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tabs>
                <w:tab w:val="left" w:pos="86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tabs>
                <w:tab w:val="left" w:pos="86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31EE6" w:rsidTr="00A13973">
        <w:tc>
          <w:tcPr>
            <w:tcW w:w="2259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льгот по налогу на землю, </w:t>
            </w:r>
          </w:p>
        </w:tc>
        <w:tc>
          <w:tcPr>
            <w:tcW w:w="1145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131EE6" w:rsidTr="00A13973">
        <w:tc>
          <w:tcPr>
            <w:tcW w:w="2259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в бюджет земельного налога</w:t>
            </w:r>
          </w:p>
        </w:tc>
        <w:tc>
          <w:tcPr>
            <w:tcW w:w="1145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6" w:type="dxa"/>
          </w:tcPr>
          <w:p w:rsidR="00131EE6" w:rsidRPr="00131EE6" w:rsidRDefault="00131EE6" w:rsidP="00131EE6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  <w:r w:rsidR="00A13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</w:tcPr>
          <w:p w:rsidR="00131EE6" w:rsidRPr="00131EE6" w:rsidRDefault="00A13973" w:rsidP="00131EE6">
            <w:pPr>
              <w:pStyle w:val="a3"/>
              <w:ind w:left="0"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</w:tbl>
    <w:p w:rsidR="00131EE6" w:rsidRDefault="00131EE6" w:rsidP="00131EE6">
      <w:pPr>
        <w:pStyle w:val="a3"/>
        <w:ind w:left="-709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73" w:rsidRDefault="008F7648" w:rsidP="008F7648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F7648">
        <w:rPr>
          <w:rFonts w:ascii="Times New Roman" w:hAnsi="Times New Roman" w:cs="Times New Roman"/>
          <w:sz w:val="28"/>
          <w:szCs w:val="28"/>
        </w:rPr>
        <w:t>За пе</w:t>
      </w:r>
      <w:r>
        <w:rPr>
          <w:rFonts w:ascii="Times New Roman" w:hAnsi="Times New Roman" w:cs="Times New Roman"/>
          <w:sz w:val="28"/>
          <w:szCs w:val="28"/>
        </w:rPr>
        <w:t>риод с 2015 по 2021 г. (диаграмма 1, таблица 4) налоговые расходы (льготы, представленные по Решению Совета народных депутатов № 130) выросли на 63,9 %, поступление доходов по земельному налогу увеличилось на 0,8 %.</w:t>
      </w:r>
    </w:p>
    <w:p w:rsidR="003434CE" w:rsidRDefault="003434CE" w:rsidP="008F7648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34CE" w:rsidRDefault="00497231" w:rsidP="008F7648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6A" w:rsidRDefault="00497231" w:rsidP="00497231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231">
        <w:rPr>
          <w:rFonts w:ascii="Times New Roman" w:hAnsi="Times New Roman" w:cs="Times New Roman"/>
          <w:b/>
          <w:sz w:val="28"/>
          <w:szCs w:val="28"/>
        </w:rPr>
        <w:t>Объем налоговых льгот, освобождений и преференций</w:t>
      </w:r>
    </w:p>
    <w:p w:rsidR="003434CE" w:rsidRDefault="00497231" w:rsidP="00497231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97231">
        <w:rPr>
          <w:rFonts w:ascii="Times New Roman" w:hAnsi="Times New Roman" w:cs="Times New Roman"/>
          <w:b/>
          <w:sz w:val="28"/>
          <w:szCs w:val="28"/>
        </w:rPr>
        <w:t>разрезе видов налогов</w:t>
      </w:r>
    </w:p>
    <w:p w:rsidR="00497231" w:rsidRPr="000B546A" w:rsidRDefault="000B546A" w:rsidP="000B546A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B546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аблица 5</w:t>
      </w:r>
    </w:p>
    <w:tbl>
      <w:tblPr>
        <w:tblStyle w:val="a4"/>
        <w:tblW w:w="0" w:type="auto"/>
        <w:tblInd w:w="-284" w:type="dxa"/>
        <w:tblLayout w:type="fixed"/>
        <w:tblLook w:val="04A0"/>
      </w:tblPr>
      <w:tblGrid>
        <w:gridCol w:w="534"/>
        <w:gridCol w:w="2656"/>
        <w:gridCol w:w="1595"/>
        <w:gridCol w:w="1844"/>
        <w:gridCol w:w="1418"/>
        <w:gridCol w:w="1524"/>
      </w:tblGrid>
      <w:tr w:rsidR="00497231" w:rsidTr="000B546A">
        <w:tc>
          <w:tcPr>
            <w:tcW w:w="534" w:type="dxa"/>
            <w:vMerge w:val="restart"/>
          </w:tcPr>
          <w:p w:rsidR="00497231" w:rsidRPr="00497231" w:rsidRDefault="00497231" w:rsidP="00497231">
            <w:pPr>
              <w:pStyle w:val="a3"/>
              <w:ind w:left="-142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</w:tcPr>
          <w:p w:rsidR="00497231" w:rsidRPr="00497231" w:rsidRDefault="00497231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31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4857" w:type="dxa"/>
            <w:gridSpan w:val="3"/>
          </w:tcPr>
          <w:p w:rsidR="00497231" w:rsidRPr="00497231" w:rsidRDefault="00497231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31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1524" w:type="dxa"/>
            <w:vMerge w:val="restart"/>
          </w:tcPr>
          <w:p w:rsidR="00497231" w:rsidRPr="00497231" w:rsidRDefault="00497231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3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97231" w:rsidTr="000B546A">
        <w:tc>
          <w:tcPr>
            <w:tcW w:w="534" w:type="dxa"/>
            <w:vMerge/>
          </w:tcPr>
          <w:p w:rsidR="00497231" w:rsidRPr="00497231" w:rsidRDefault="00497231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97231" w:rsidRPr="00497231" w:rsidRDefault="00497231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497231" w:rsidRPr="00497231" w:rsidRDefault="00497231" w:rsidP="00497231">
            <w:pPr>
              <w:pStyle w:val="a3"/>
              <w:ind w:left="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31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1844" w:type="dxa"/>
          </w:tcPr>
          <w:p w:rsidR="00497231" w:rsidRPr="00497231" w:rsidRDefault="00497231" w:rsidP="00497231">
            <w:pPr>
              <w:pStyle w:val="a3"/>
              <w:ind w:left="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стимулирующая</w:t>
            </w:r>
          </w:p>
        </w:tc>
        <w:tc>
          <w:tcPr>
            <w:tcW w:w="1418" w:type="dxa"/>
          </w:tcPr>
          <w:p w:rsidR="00497231" w:rsidRPr="00497231" w:rsidRDefault="00497231" w:rsidP="00497231">
            <w:pPr>
              <w:pStyle w:val="a3"/>
              <w:ind w:left="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524" w:type="dxa"/>
            <w:vMerge/>
          </w:tcPr>
          <w:p w:rsidR="00497231" w:rsidRPr="00497231" w:rsidRDefault="00497231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231" w:rsidTr="000B546A">
        <w:tc>
          <w:tcPr>
            <w:tcW w:w="534" w:type="dxa"/>
          </w:tcPr>
          <w:p w:rsidR="00497231" w:rsidRPr="00497231" w:rsidRDefault="00497231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497231" w:rsidRPr="00497231" w:rsidRDefault="00497231" w:rsidP="000B546A">
            <w:pPr>
              <w:pStyle w:val="a3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2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 с юридических лиц</w:t>
            </w:r>
          </w:p>
        </w:tc>
        <w:tc>
          <w:tcPr>
            <w:tcW w:w="1595" w:type="dxa"/>
          </w:tcPr>
          <w:p w:rsidR="00497231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497231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97231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1524" w:type="dxa"/>
          </w:tcPr>
          <w:p w:rsidR="00497231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</w:tr>
      <w:tr w:rsidR="00497231" w:rsidTr="000B546A">
        <w:tc>
          <w:tcPr>
            <w:tcW w:w="534" w:type="dxa"/>
          </w:tcPr>
          <w:p w:rsidR="00497231" w:rsidRPr="00497231" w:rsidRDefault="00497231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497231" w:rsidRPr="00497231" w:rsidRDefault="000B546A" w:rsidP="000B546A">
            <w:pPr>
              <w:pStyle w:val="a3"/>
              <w:ind w:left="0"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1595" w:type="dxa"/>
          </w:tcPr>
          <w:p w:rsidR="00497231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497231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97231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</w:tcPr>
          <w:p w:rsidR="00497231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546A" w:rsidTr="00AA75CA">
        <w:tc>
          <w:tcPr>
            <w:tcW w:w="3190" w:type="dxa"/>
            <w:gridSpan w:val="2"/>
          </w:tcPr>
          <w:p w:rsidR="000B546A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3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95" w:type="dxa"/>
          </w:tcPr>
          <w:p w:rsidR="000B546A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0B546A" w:rsidRPr="00497231" w:rsidRDefault="000B546A" w:rsidP="00497231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546A" w:rsidRPr="00497231" w:rsidRDefault="000B546A" w:rsidP="0036198D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1524" w:type="dxa"/>
          </w:tcPr>
          <w:p w:rsidR="000B546A" w:rsidRPr="00497231" w:rsidRDefault="000B546A" w:rsidP="0036198D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</w:tr>
    </w:tbl>
    <w:p w:rsidR="00497231" w:rsidRDefault="00497231" w:rsidP="00497231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46A" w:rsidRDefault="000B546A" w:rsidP="000B546A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546A">
        <w:rPr>
          <w:rFonts w:ascii="Times New Roman" w:hAnsi="Times New Roman" w:cs="Times New Roman"/>
          <w:sz w:val="28"/>
          <w:szCs w:val="28"/>
        </w:rPr>
        <w:t>Доля отдельных целевых категорий в общем объеме налоговых расходов:</w:t>
      </w:r>
    </w:p>
    <w:p w:rsidR="000B546A" w:rsidRDefault="000B546A" w:rsidP="000B546A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100 % общего объема составляют технические налоговые расходы по налогу на землю с юридических лиц.</w:t>
      </w:r>
    </w:p>
    <w:p w:rsidR="00E16FC7" w:rsidRDefault="00E16FC7" w:rsidP="000B546A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6FC7" w:rsidRPr="00E16FC7" w:rsidRDefault="00E16FC7" w:rsidP="00E16FC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Динамика объема налоговых расходов </w:t>
      </w:r>
    </w:p>
    <w:p w:rsidR="00E16FC7" w:rsidRDefault="00E16FC7" w:rsidP="00E16FC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C7">
        <w:rPr>
          <w:rFonts w:ascii="Times New Roman" w:hAnsi="Times New Roman" w:cs="Times New Roman"/>
          <w:b/>
          <w:sz w:val="28"/>
          <w:szCs w:val="28"/>
        </w:rPr>
        <w:t>по целевым категориям с 2015 по 2021 г.</w:t>
      </w:r>
    </w:p>
    <w:p w:rsidR="00E16FC7" w:rsidRDefault="00E16FC7" w:rsidP="00E16FC7">
      <w:pPr>
        <w:pStyle w:val="a3"/>
        <w:ind w:left="-284" w:right="424"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6FC7" w:rsidRPr="00E16FC7" w:rsidRDefault="00E16FC7" w:rsidP="00E16FC7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16FC7">
        <w:rPr>
          <w:rFonts w:ascii="Times New Roman" w:hAnsi="Times New Roman" w:cs="Times New Roman"/>
          <w:sz w:val="28"/>
          <w:szCs w:val="28"/>
        </w:rPr>
        <w:t xml:space="preserve"> </w:t>
      </w:r>
      <w:r w:rsidRPr="00E16FC7">
        <w:rPr>
          <w:rFonts w:ascii="Times New Roman" w:hAnsi="Times New Roman" w:cs="Times New Roman"/>
          <w:sz w:val="24"/>
          <w:szCs w:val="24"/>
        </w:rPr>
        <w:t>Диаграмма 2</w:t>
      </w:r>
    </w:p>
    <w:p w:rsidR="00E16FC7" w:rsidRDefault="00E16FC7" w:rsidP="00E16FC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6FC7" w:rsidRPr="0018779D" w:rsidRDefault="0018779D" w:rsidP="0018779D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8779D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Style w:val="a4"/>
        <w:tblW w:w="0" w:type="auto"/>
        <w:tblInd w:w="-284" w:type="dxa"/>
        <w:tblLayout w:type="fixed"/>
        <w:tblLook w:val="04A0"/>
      </w:tblPr>
      <w:tblGrid>
        <w:gridCol w:w="3086"/>
        <w:gridCol w:w="992"/>
        <w:gridCol w:w="992"/>
        <w:gridCol w:w="992"/>
        <w:gridCol w:w="993"/>
        <w:gridCol w:w="992"/>
        <w:gridCol w:w="992"/>
        <w:gridCol w:w="816"/>
      </w:tblGrid>
      <w:tr w:rsidR="00C829CC" w:rsidTr="00C829CC">
        <w:trPr>
          <w:trHeight w:val="195"/>
        </w:trPr>
        <w:tc>
          <w:tcPr>
            <w:tcW w:w="3086" w:type="dxa"/>
          </w:tcPr>
          <w:p w:rsidR="00C829CC" w:rsidRPr="00C829CC" w:rsidRDefault="00C829CC" w:rsidP="00C829CC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9CC" w:rsidRPr="00C829CC" w:rsidRDefault="00C829CC" w:rsidP="00C82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C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C829CC" w:rsidRPr="00C829CC" w:rsidRDefault="00C829CC" w:rsidP="00C82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C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C829CC" w:rsidRPr="00C829CC" w:rsidRDefault="00C829CC" w:rsidP="00C82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C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C829CC" w:rsidRPr="00C829CC" w:rsidRDefault="00C829CC" w:rsidP="00C82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C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829CC" w:rsidRPr="00C829CC" w:rsidRDefault="00C829CC" w:rsidP="00C82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C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C829CC" w:rsidRPr="00C829CC" w:rsidRDefault="00C829CC" w:rsidP="00C82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C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16" w:type="dxa"/>
          </w:tcPr>
          <w:p w:rsidR="00C829CC" w:rsidRPr="00C829CC" w:rsidRDefault="00C829CC" w:rsidP="00C82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C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829CC" w:rsidTr="00C829CC">
        <w:tc>
          <w:tcPr>
            <w:tcW w:w="3086" w:type="dxa"/>
          </w:tcPr>
          <w:p w:rsidR="00C829CC" w:rsidRPr="00C829CC" w:rsidRDefault="00C829CC" w:rsidP="00C82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CC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нические налоговые расходы, млн. руб.</w:t>
            </w:r>
          </w:p>
        </w:tc>
        <w:tc>
          <w:tcPr>
            <w:tcW w:w="992" w:type="dxa"/>
          </w:tcPr>
          <w:p w:rsidR="00C829CC" w:rsidRDefault="00C829CC" w:rsidP="00C829CC">
            <w:pPr>
              <w:pStyle w:val="a3"/>
              <w:ind w:left="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992" w:type="dxa"/>
          </w:tcPr>
          <w:p w:rsidR="00C829CC" w:rsidRDefault="00C829CC" w:rsidP="00C829CC">
            <w:pPr>
              <w:pStyle w:val="a3"/>
              <w:ind w:left="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  <w:tc>
          <w:tcPr>
            <w:tcW w:w="992" w:type="dxa"/>
          </w:tcPr>
          <w:p w:rsidR="00C829CC" w:rsidRDefault="00C829CC" w:rsidP="00C829CC">
            <w:pPr>
              <w:pStyle w:val="a3"/>
              <w:ind w:left="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4,29</w:t>
            </w:r>
          </w:p>
        </w:tc>
        <w:tc>
          <w:tcPr>
            <w:tcW w:w="993" w:type="dxa"/>
          </w:tcPr>
          <w:p w:rsidR="00C829CC" w:rsidRDefault="00C829CC" w:rsidP="00C829CC">
            <w:pPr>
              <w:pStyle w:val="a3"/>
              <w:ind w:left="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4,48</w:t>
            </w:r>
          </w:p>
        </w:tc>
        <w:tc>
          <w:tcPr>
            <w:tcW w:w="992" w:type="dxa"/>
          </w:tcPr>
          <w:p w:rsidR="00C829CC" w:rsidRDefault="00C829CC" w:rsidP="00C829CC">
            <w:pPr>
              <w:pStyle w:val="a3"/>
              <w:ind w:left="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4,69</w:t>
            </w:r>
          </w:p>
        </w:tc>
        <w:tc>
          <w:tcPr>
            <w:tcW w:w="992" w:type="dxa"/>
          </w:tcPr>
          <w:p w:rsidR="00C829CC" w:rsidRDefault="00C829CC" w:rsidP="00C829CC">
            <w:pPr>
              <w:pStyle w:val="a3"/>
              <w:ind w:left="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816" w:type="dxa"/>
          </w:tcPr>
          <w:p w:rsidR="00C829CC" w:rsidRDefault="00C829CC" w:rsidP="00C829CC">
            <w:pPr>
              <w:pStyle w:val="a3"/>
              <w:ind w:left="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3,41</w:t>
            </w:r>
          </w:p>
        </w:tc>
      </w:tr>
    </w:tbl>
    <w:p w:rsidR="00C829CC" w:rsidRDefault="00C829CC" w:rsidP="00E16FC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6FC7" w:rsidRDefault="00C829CC" w:rsidP="00E16FC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2015 по 2021 год (диаграмма 2)</w:t>
      </w:r>
      <w:r w:rsidR="00F71FE2">
        <w:rPr>
          <w:rFonts w:ascii="Times New Roman" w:hAnsi="Times New Roman" w:cs="Times New Roman"/>
          <w:sz w:val="28"/>
          <w:szCs w:val="28"/>
        </w:rPr>
        <w:t xml:space="preserve"> по</w:t>
      </w:r>
      <w:r w:rsidR="00E16FC7" w:rsidRPr="00E16FC7">
        <w:rPr>
          <w:rFonts w:ascii="Times New Roman" w:hAnsi="Times New Roman" w:cs="Times New Roman"/>
          <w:sz w:val="28"/>
          <w:szCs w:val="28"/>
        </w:rPr>
        <w:t xml:space="preserve"> те</w:t>
      </w:r>
      <w:r w:rsidR="00E16FC7">
        <w:rPr>
          <w:rFonts w:ascii="Times New Roman" w:hAnsi="Times New Roman" w:cs="Times New Roman"/>
          <w:sz w:val="28"/>
          <w:szCs w:val="28"/>
        </w:rPr>
        <w:t xml:space="preserve">хническим </w:t>
      </w:r>
      <w:r>
        <w:rPr>
          <w:rFonts w:ascii="Times New Roman" w:hAnsi="Times New Roman" w:cs="Times New Roman"/>
          <w:sz w:val="28"/>
          <w:szCs w:val="28"/>
        </w:rPr>
        <w:t>налоговым расходам рост составляет 63,9 %.</w:t>
      </w:r>
      <w:r w:rsidR="00F71FE2">
        <w:rPr>
          <w:rFonts w:ascii="Times New Roman" w:hAnsi="Times New Roman" w:cs="Times New Roman"/>
          <w:sz w:val="28"/>
          <w:szCs w:val="28"/>
        </w:rPr>
        <w:t xml:space="preserve"> Рост объема технических налоговых расходов объясняется переоценкой стоимости земельных участков.</w:t>
      </w:r>
    </w:p>
    <w:p w:rsidR="00F71FE2" w:rsidRDefault="00F71FE2" w:rsidP="00E16FC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FE2" w:rsidRDefault="00F71FE2" w:rsidP="00F71FE2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E2">
        <w:rPr>
          <w:rFonts w:ascii="Times New Roman" w:hAnsi="Times New Roman" w:cs="Times New Roman"/>
          <w:b/>
          <w:sz w:val="28"/>
          <w:szCs w:val="28"/>
        </w:rPr>
        <w:t xml:space="preserve">Распределение налоговых расходов </w:t>
      </w:r>
    </w:p>
    <w:p w:rsidR="00F71FE2" w:rsidRDefault="00F71FE2" w:rsidP="00F71FE2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E2">
        <w:rPr>
          <w:rFonts w:ascii="Times New Roman" w:hAnsi="Times New Roman" w:cs="Times New Roman"/>
          <w:b/>
          <w:sz w:val="28"/>
          <w:szCs w:val="28"/>
        </w:rPr>
        <w:t xml:space="preserve">по муниципальным программам </w:t>
      </w:r>
    </w:p>
    <w:p w:rsidR="00F71FE2" w:rsidRDefault="00F71FE2" w:rsidP="00F71FE2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E2">
        <w:rPr>
          <w:rFonts w:ascii="Times New Roman" w:hAnsi="Times New Roman" w:cs="Times New Roman"/>
          <w:b/>
          <w:sz w:val="28"/>
          <w:szCs w:val="28"/>
        </w:rPr>
        <w:t>Чебулинского муниципального округа</w:t>
      </w:r>
    </w:p>
    <w:p w:rsidR="00F71FE2" w:rsidRDefault="00F71FE2" w:rsidP="00F71FE2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79D" w:rsidRDefault="00F71FE2" w:rsidP="00F71FE2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FE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796, для целей оценки, налоговые расходы муниципального образования соотносятся с целями</w:t>
      </w:r>
      <w:r w:rsidR="0018779D">
        <w:rPr>
          <w:rFonts w:ascii="Times New Roman" w:hAnsi="Times New Roman" w:cs="Times New Roman"/>
          <w:sz w:val="28"/>
          <w:szCs w:val="28"/>
        </w:rPr>
        <w:t>, установленными соответствующими муниципальными программами. В таблице 7 приведены объемы налоговых расходов в разрезе эффективности налоговых расходов и муниципальных программ.</w:t>
      </w:r>
    </w:p>
    <w:p w:rsidR="0018779D" w:rsidRDefault="0018779D" w:rsidP="00F71FE2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FE2" w:rsidRPr="0018779D" w:rsidRDefault="0018779D" w:rsidP="0018779D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79D">
        <w:rPr>
          <w:rFonts w:ascii="Times New Roman" w:hAnsi="Times New Roman" w:cs="Times New Roman"/>
          <w:b/>
          <w:sz w:val="28"/>
          <w:szCs w:val="28"/>
        </w:rPr>
        <w:t xml:space="preserve">Объем налоговых льгот, освобождений и иных преференций в разрезе программных, </w:t>
      </w:r>
      <w:proofErr w:type="spellStart"/>
      <w:r w:rsidRPr="0018779D">
        <w:rPr>
          <w:rFonts w:ascii="Times New Roman" w:hAnsi="Times New Roman" w:cs="Times New Roman"/>
          <w:b/>
          <w:sz w:val="28"/>
          <w:szCs w:val="28"/>
        </w:rPr>
        <w:t>непрограммных</w:t>
      </w:r>
      <w:proofErr w:type="spellEnd"/>
      <w:r w:rsidRPr="0018779D">
        <w:rPr>
          <w:rFonts w:ascii="Times New Roman" w:hAnsi="Times New Roman" w:cs="Times New Roman"/>
          <w:b/>
          <w:sz w:val="28"/>
          <w:szCs w:val="28"/>
        </w:rPr>
        <w:t xml:space="preserve"> и нераспределенных расходов  </w:t>
      </w:r>
    </w:p>
    <w:p w:rsidR="0018779D" w:rsidRDefault="0018779D" w:rsidP="0018779D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18779D" w:rsidRDefault="0018779D" w:rsidP="0018779D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8779D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4A241B">
        <w:rPr>
          <w:rFonts w:ascii="Times New Roman" w:hAnsi="Times New Roman" w:cs="Times New Roman"/>
          <w:sz w:val="24"/>
          <w:szCs w:val="24"/>
        </w:rPr>
        <w:t>7</w:t>
      </w:r>
    </w:p>
    <w:p w:rsidR="0018779D" w:rsidRDefault="0018779D" w:rsidP="0018779D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4" w:type="dxa"/>
        <w:tblLook w:val="04A0"/>
      </w:tblPr>
      <w:tblGrid>
        <w:gridCol w:w="618"/>
        <w:gridCol w:w="2616"/>
        <w:gridCol w:w="2403"/>
        <w:gridCol w:w="1992"/>
        <w:gridCol w:w="2226"/>
      </w:tblGrid>
      <w:tr w:rsidR="004A241B" w:rsidTr="004A241B">
        <w:tc>
          <w:tcPr>
            <w:tcW w:w="540" w:type="dxa"/>
            <w:vMerge w:val="restart"/>
          </w:tcPr>
          <w:p w:rsidR="004A241B" w:rsidRDefault="004A241B" w:rsidP="004A2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3" w:type="dxa"/>
            <w:vMerge w:val="restart"/>
          </w:tcPr>
          <w:p w:rsidR="004A241B" w:rsidRDefault="004A241B" w:rsidP="004A2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к которой относится налоговый расход</w:t>
            </w:r>
          </w:p>
        </w:tc>
        <w:tc>
          <w:tcPr>
            <w:tcW w:w="2420" w:type="dxa"/>
            <w:vMerge w:val="restart"/>
          </w:tcPr>
          <w:p w:rsidR="004A241B" w:rsidRDefault="004A241B" w:rsidP="004A2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налоговых льгот, тыс. рублей</w:t>
            </w:r>
          </w:p>
        </w:tc>
        <w:tc>
          <w:tcPr>
            <w:tcW w:w="4252" w:type="dxa"/>
            <w:gridSpan w:val="2"/>
          </w:tcPr>
          <w:p w:rsidR="004A241B" w:rsidRDefault="004A241B" w:rsidP="004A2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налоговых расходов, ед.</w:t>
            </w:r>
          </w:p>
        </w:tc>
      </w:tr>
      <w:tr w:rsidR="004A241B" w:rsidTr="004A241B">
        <w:tc>
          <w:tcPr>
            <w:tcW w:w="540" w:type="dxa"/>
            <w:vMerge/>
          </w:tcPr>
          <w:p w:rsidR="004A241B" w:rsidRDefault="004A241B" w:rsidP="004A2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Merge/>
          </w:tcPr>
          <w:p w:rsidR="004A241B" w:rsidRDefault="004A241B" w:rsidP="004A2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4A241B" w:rsidRDefault="004A241B" w:rsidP="004A2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4A241B" w:rsidRDefault="004A241B" w:rsidP="004A2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</w:p>
        </w:tc>
        <w:tc>
          <w:tcPr>
            <w:tcW w:w="2243" w:type="dxa"/>
          </w:tcPr>
          <w:p w:rsidR="004A241B" w:rsidRDefault="004A241B" w:rsidP="004A2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неэффективные</w:t>
            </w:r>
          </w:p>
        </w:tc>
      </w:tr>
      <w:tr w:rsidR="004A241B" w:rsidTr="004A241B">
        <w:tc>
          <w:tcPr>
            <w:tcW w:w="540" w:type="dxa"/>
          </w:tcPr>
          <w:p w:rsidR="0018779D" w:rsidRDefault="004A241B" w:rsidP="004A241B">
            <w:pPr>
              <w:pStyle w:val="a3"/>
              <w:ind w:left="-142" w:right="424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18779D" w:rsidRDefault="004A241B" w:rsidP="004A241B">
            <w:pPr>
              <w:pStyle w:val="a3"/>
              <w:ind w:left="-142" w:right="46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Чебулинского муниципального округа</w:t>
            </w:r>
          </w:p>
        </w:tc>
        <w:tc>
          <w:tcPr>
            <w:tcW w:w="2420" w:type="dxa"/>
          </w:tcPr>
          <w:p w:rsidR="0018779D" w:rsidRDefault="004A241B" w:rsidP="004A241B">
            <w:pPr>
              <w:pStyle w:val="a3"/>
              <w:ind w:left="-142" w:right="46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9" w:type="dxa"/>
          </w:tcPr>
          <w:p w:rsidR="0018779D" w:rsidRDefault="004A241B" w:rsidP="004A241B">
            <w:pPr>
              <w:pStyle w:val="a3"/>
              <w:ind w:left="-142" w:right="46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3" w:type="dxa"/>
          </w:tcPr>
          <w:p w:rsidR="0018779D" w:rsidRDefault="004A241B" w:rsidP="004A241B">
            <w:pPr>
              <w:pStyle w:val="a3"/>
              <w:ind w:left="-142" w:right="46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241B" w:rsidTr="004A241B">
        <w:tc>
          <w:tcPr>
            <w:tcW w:w="540" w:type="dxa"/>
          </w:tcPr>
          <w:p w:rsidR="0018779D" w:rsidRDefault="004A241B" w:rsidP="004A241B">
            <w:pPr>
              <w:pStyle w:val="a3"/>
              <w:ind w:left="-142" w:right="424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3" w:type="dxa"/>
          </w:tcPr>
          <w:p w:rsidR="0018779D" w:rsidRDefault="004A241B" w:rsidP="004A241B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налоговые расходы</w:t>
            </w:r>
          </w:p>
        </w:tc>
        <w:tc>
          <w:tcPr>
            <w:tcW w:w="2420" w:type="dxa"/>
          </w:tcPr>
          <w:p w:rsidR="0018779D" w:rsidRDefault="004A241B" w:rsidP="004A241B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9" w:type="dxa"/>
          </w:tcPr>
          <w:p w:rsidR="0018779D" w:rsidRDefault="004A241B" w:rsidP="004A241B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3" w:type="dxa"/>
          </w:tcPr>
          <w:p w:rsidR="0018779D" w:rsidRDefault="004A241B" w:rsidP="004A241B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241B" w:rsidTr="004A241B">
        <w:tc>
          <w:tcPr>
            <w:tcW w:w="540" w:type="dxa"/>
          </w:tcPr>
          <w:p w:rsidR="0018779D" w:rsidRDefault="004A241B" w:rsidP="004A241B">
            <w:pPr>
              <w:pStyle w:val="a3"/>
              <w:ind w:left="-142" w:right="424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</w:tcPr>
          <w:p w:rsidR="0018779D" w:rsidRDefault="004A241B" w:rsidP="004A241B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нераспределенные налоговые расходы</w:t>
            </w:r>
          </w:p>
        </w:tc>
        <w:tc>
          <w:tcPr>
            <w:tcW w:w="2420" w:type="dxa"/>
          </w:tcPr>
          <w:p w:rsidR="0018779D" w:rsidRDefault="004A241B" w:rsidP="0036198D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2009" w:type="dxa"/>
          </w:tcPr>
          <w:p w:rsidR="0018779D" w:rsidRDefault="004A241B" w:rsidP="004A241B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</w:tcPr>
          <w:p w:rsidR="0018779D" w:rsidRDefault="004A241B" w:rsidP="004A241B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241B" w:rsidTr="004A241B">
        <w:tc>
          <w:tcPr>
            <w:tcW w:w="540" w:type="dxa"/>
          </w:tcPr>
          <w:p w:rsidR="004A241B" w:rsidRDefault="004A241B" w:rsidP="004A241B">
            <w:pPr>
              <w:pStyle w:val="a3"/>
              <w:ind w:left="-142" w:right="424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4A241B" w:rsidRDefault="004A241B" w:rsidP="004A241B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20" w:type="dxa"/>
          </w:tcPr>
          <w:p w:rsidR="004A241B" w:rsidRDefault="004A241B" w:rsidP="0036198D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2009" w:type="dxa"/>
          </w:tcPr>
          <w:p w:rsidR="004A241B" w:rsidRDefault="004A241B" w:rsidP="004A241B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</w:tcPr>
          <w:p w:rsidR="004A241B" w:rsidRDefault="004A241B" w:rsidP="004A241B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779D" w:rsidRDefault="0018779D" w:rsidP="0018779D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A241B" w:rsidRPr="0018779D" w:rsidRDefault="004A241B" w:rsidP="0018779D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F71FE2" w:rsidRDefault="004A241B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Нераспределенные налоговые расходы занимают 100 % в общем объеме выпадающих расходов бюджета. Нераспределенные налоговые расходы – налоговые расходы Чебулинского муниципального округа, цели которых соответствуют целям (структурным элементам) нескольких муниципальных программ Чебулинского муниципального округа.</w:t>
      </w:r>
    </w:p>
    <w:p w:rsidR="004A241B" w:rsidRDefault="004A241B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таким налоговым расходам относятся освобождения от уплаты земельного налога в отношении земельных участков, предоставленных для непосредственного выполнения </w:t>
      </w:r>
      <w:r w:rsidR="00DA0057">
        <w:rPr>
          <w:rFonts w:ascii="Times New Roman" w:hAnsi="Times New Roman" w:cs="Times New Roman"/>
          <w:sz w:val="28"/>
          <w:szCs w:val="28"/>
        </w:rPr>
        <w:t>возложенных на них функций, в целях устранения (уменьшения) встречных финансовых потоков и оптимизации бюджетных расходов для следующих категорий налогоплательщиков:</w:t>
      </w:r>
    </w:p>
    <w:p w:rsidR="00DA0057" w:rsidRPr="00DA0057" w:rsidRDefault="00DA005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057">
        <w:rPr>
          <w:rFonts w:ascii="Times New Roman" w:hAnsi="Times New Roman" w:cs="Times New Roman"/>
          <w:sz w:val="28"/>
          <w:szCs w:val="28"/>
        </w:rPr>
        <w:t>органы местного самоуправления;</w:t>
      </w:r>
    </w:p>
    <w:p w:rsidR="00DA0057" w:rsidRDefault="00DA005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057">
        <w:rPr>
          <w:rFonts w:ascii="Times New Roman" w:hAnsi="Times New Roman" w:cs="Times New Roman"/>
          <w:sz w:val="28"/>
          <w:szCs w:val="28"/>
        </w:rPr>
        <w:t>- бюджетные учреждения, созданные органами местного самоуправления Чебулинского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057" w:rsidRDefault="00DA005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 эффективными признаны нераспределенные налоговые расходы.</w:t>
      </w:r>
    </w:p>
    <w:p w:rsidR="00083157" w:rsidRDefault="0008315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3157" w:rsidRDefault="00083157" w:rsidP="0008315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157">
        <w:rPr>
          <w:rFonts w:ascii="Times New Roman" w:hAnsi="Times New Roman" w:cs="Times New Roman"/>
          <w:b/>
          <w:sz w:val="28"/>
          <w:szCs w:val="28"/>
        </w:rPr>
        <w:t>Кураторы налоговых расходов</w:t>
      </w:r>
    </w:p>
    <w:p w:rsidR="00083157" w:rsidRDefault="00083157" w:rsidP="0008315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налоговых расходов, результаты которой представлены в настоящем отчете, проводили кураторы налоговых расходов, органы исполнительной власти Чебулинского муниципального округа.</w:t>
      </w:r>
    </w:p>
    <w:p w:rsidR="00083157" w:rsidRDefault="00083157" w:rsidP="0008315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выпадающих доходов по кураторам налоговых расходов приведено в таблице 8.</w:t>
      </w:r>
    </w:p>
    <w:p w:rsidR="00083157" w:rsidRDefault="00083157" w:rsidP="0008315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3157" w:rsidRDefault="00083157" w:rsidP="0008315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157">
        <w:rPr>
          <w:rFonts w:ascii="Times New Roman" w:hAnsi="Times New Roman" w:cs="Times New Roman"/>
          <w:b/>
          <w:sz w:val="28"/>
          <w:szCs w:val="28"/>
        </w:rPr>
        <w:t>Объем</w:t>
      </w:r>
      <w:r>
        <w:rPr>
          <w:rFonts w:ascii="Times New Roman" w:hAnsi="Times New Roman" w:cs="Times New Roman"/>
          <w:b/>
          <w:sz w:val="28"/>
          <w:szCs w:val="28"/>
        </w:rPr>
        <w:t xml:space="preserve"> налоговых льгот, освобождений</w:t>
      </w:r>
      <w:r w:rsidR="006605F8">
        <w:rPr>
          <w:rFonts w:ascii="Times New Roman" w:hAnsi="Times New Roman" w:cs="Times New Roman"/>
          <w:b/>
          <w:sz w:val="28"/>
          <w:szCs w:val="28"/>
        </w:rPr>
        <w:t xml:space="preserve"> и иных преференций в разрезе кураторов налоговых расходов</w:t>
      </w:r>
    </w:p>
    <w:p w:rsidR="00B279A7" w:rsidRDefault="00B279A7" w:rsidP="00B279A7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605F8" w:rsidRPr="00B279A7" w:rsidRDefault="00B279A7" w:rsidP="00B279A7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279A7">
        <w:rPr>
          <w:rFonts w:ascii="Times New Roman" w:hAnsi="Times New Roman" w:cs="Times New Roman"/>
          <w:sz w:val="24"/>
          <w:szCs w:val="24"/>
        </w:rPr>
        <w:t>Таблица 8</w:t>
      </w:r>
    </w:p>
    <w:tbl>
      <w:tblPr>
        <w:tblStyle w:val="a4"/>
        <w:tblW w:w="0" w:type="auto"/>
        <w:tblInd w:w="-284" w:type="dxa"/>
        <w:tblLook w:val="04A0"/>
      </w:tblPr>
      <w:tblGrid>
        <w:gridCol w:w="676"/>
        <w:gridCol w:w="4109"/>
        <w:gridCol w:w="2393"/>
        <w:gridCol w:w="2393"/>
      </w:tblGrid>
      <w:tr w:rsidR="006605F8" w:rsidTr="006605F8">
        <w:tc>
          <w:tcPr>
            <w:tcW w:w="676" w:type="dxa"/>
          </w:tcPr>
          <w:p w:rsidR="006605F8" w:rsidRPr="006605F8" w:rsidRDefault="006605F8" w:rsidP="006605F8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9" w:type="dxa"/>
          </w:tcPr>
          <w:p w:rsidR="006605F8" w:rsidRPr="006605F8" w:rsidRDefault="006605F8" w:rsidP="006605F8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  <w:tc>
          <w:tcPr>
            <w:tcW w:w="2393" w:type="dxa"/>
          </w:tcPr>
          <w:p w:rsidR="006605F8" w:rsidRPr="006605F8" w:rsidRDefault="006605F8" w:rsidP="006605F8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расходов, тыс. рублей</w:t>
            </w:r>
          </w:p>
        </w:tc>
        <w:tc>
          <w:tcPr>
            <w:tcW w:w="2393" w:type="dxa"/>
          </w:tcPr>
          <w:p w:rsidR="006605F8" w:rsidRPr="006605F8" w:rsidRDefault="006605F8" w:rsidP="006605F8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налоговых расходов, приходящихся на куратора налоговых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расходов, %</w:t>
            </w:r>
          </w:p>
        </w:tc>
      </w:tr>
      <w:tr w:rsidR="006605F8" w:rsidTr="006605F8">
        <w:tc>
          <w:tcPr>
            <w:tcW w:w="676" w:type="dxa"/>
          </w:tcPr>
          <w:p w:rsidR="006605F8" w:rsidRPr="006605F8" w:rsidRDefault="006605F8" w:rsidP="006605F8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09" w:type="dxa"/>
          </w:tcPr>
          <w:p w:rsidR="00F75269" w:rsidRPr="00F75269" w:rsidRDefault="00E003F8" w:rsidP="00F75269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6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по обеспечению жизнедеятельности Чебулинского муниципального округа </w:t>
            </w:r>
          </w:p>
          <w:p w:rsidR="006605F8" w:rsidRPr="006605F8" w:rsidRDefault="006605F8" w:rsidP="006605F8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605F8" w:rsidRPr="006605F8" w:rsidRDefault="006605F8" w:rsidP="0036198D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2393" w:type="dxa"/>
          </w:tcPr>
          <w:p w:rsidR="006605F8" w:rsidRPr="006605F8" w:rsidRDefault="006605F8" w:rsidP="006605F8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5CFB" w:rsidTr="006605F8">
        <w:tc>
          <w:tcPr>
            <w:tcW w:w="676" w:type="dxa"/>
          </w:tcPr>
          <w:p w:rsidR="00475CFB" w:rsidRDefault="00475CFB" w:rsidP="006605F8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475CFB" w:rsidRPr="00F75269" w:rsidRDefault="00475CFB" w:rsidP="00F75269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Чебулинского муниципального округа</w:t>
            </w:r>
          </w:p>
        </w:tc>
        <w:tc>
          <w:tcPr>
            <w:tcW w:w="2393" w:type="dxa"/>
          </w:tcPr>
          <w:p w:rsidR="00475CFB" w:rsidRDefault="00475CFB" w:rsidP="0036198D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75CFB" w:rsidRDefault="00475CFB" w:rsidP="006605F8">
            <w:pPr>
              <w:pStyle w:val="a3"/>
              <w:ind w:left="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605F8" w:rsidRDefault="006605F8" w:rsidP="0008315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5F8" w:rsidRDefault="006605F8" w:rsidP="006605F8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5F8">
        <w:rPr>
          <w:rFonts w:ascii="Times New Roman" w:hAnsi="Times New Roman" w:cs="Times New Roman"/>
          <w:sz w:val="28"/>
          <w:szCs w:val="28"/>
        </w:rPr>
        <w:t xml:space="preserve">На куратора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03F8" w:rsidRPr="00F75269">
        <w:rPr>
          <w:rFonts w:ascii="Times New Roman" w:hAnsi="Times New Roman" w:cs="Times New Roman"/>
          <w:sz w:val="28"/>
          <w:szCs w:val="28"/>
        </w:rPr>
        <w:t>Территориальное управление по обеспечению жизнедеятельности Чебулинского муниципального округа</w:t>
      </w:r>
      <w:r w:rsidR="002878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льгот по уплате земельного налога органами местного самоуправления и бюджетными учреждениями, </w:t>
      </w:r>
      <w:r w:rsidRPr="006605F8">
        <w:rPr>
          <w:rFonts w:ascii="Times New Roman" w:hAnsi="Times New Roman" w:cs="Times New Roman"/>
          <w:sz w:val="28"/>
          <w:szCs w:val="28"/>
        </w:rPr>
        <w:t>созданны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605F8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Чебулинского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по Решению Совета народных депутатов Чебулинского муниципального округа № 130 – приходится 100 % от общего объема налоговых расходов.</w:t>
      </w:r>
    </w:p>
    <w:p w:rsidR="009958D7" w:rsidRDefault="009958D7" w:rsidP="006605F8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58D7" w:rsidRDefault="009958D7" w:rsidP="009958D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9A7">
        <w:rPr>
          <w:rFonts w:ascii="Times New Roman" w:hAnsi="Times New Roman" w:cs="Times New Roman"/>
          <w:b/>
          <w:sz w:val="28"/>
          <w:szCs w:val="28"/>
        </w:rPr>
        <w:t xml:space="preserve">Результаты оценки налоговых </w:t>
      </w:r>
      <w:r w:rsidR="00B279A7" w:rsidRPr="00B279A7">
        <w:rPr>
          <w:rFonts w:ascii="Times New Roman" w:hAnsi="Times New Roman" w:cs="Times New Roman"/>
          <w:b/>
          <w:sz w:val="28"/>
          <w:szCs w:val="28"/>
        </w:rPr>
        <w:t>расходов</w:t>
      </w:r>
    </w:p>
    <w:p w:rsidR="00B279A7" w:rsidRDefault="00B279A7" w:rsidP="009958D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9A7" w:rsidRDefault="00B279A7" w:rsidP="009958D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налоговые расходы</w:t>
      </w:r>
    </w:p>
    <w:p w:rsidR="00B279A7" w:rsidRDefault="00B279A7" w:rsidP="009958D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9A7" w:rsidRDefault="00B279A7" w:rsidP="00B279A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9A7">
        <w:rPr>
          <w:rFonts w:ascii="Times New Roman" w:hAnsi="Times New Roman" w:cs="Times New Roman"/>
          <w:sz w:val="28"/>
          <w:szCs w:val="28"/>
        </w:rPr>
        <w:t>Результаты оценки технических налоговых расходов приведены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9; более подробные результаты приведены в приложении 1.</w:t>
      </w:r>
    </w:p>
    <w:p w:rsidR="00B279A7" w:rsidRDefault="00B279A7" w:rsidP="00B279A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79A7" w:rsidRDefault="00B279A7" w:rsidP="00B279A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9A7">
        <w:rPr>
          <w:rFonts w:ascii="Times New Roman" w:hAnsi="Times New Roman" w:cs="Times New Roman"/>
          <w:b/>
          <w:sz w:val="28"/>
          <w:szCs w:val="28"/>
        </w:rPr>
        <w:t>Объемы налоговых льгот, освобождений и иных преференций по техническим налоговым расходам</w:t>
      </w:r>
    </w:p>
    <w:p w:rsidR="00B279A7" w:rsidRDefault="00B279A7" w:rsidP="00B279A7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9A7" w:rsidRDefault="00B279A7" w:rsidP="00B279A7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279A7">
        <w:rPr>
          <w:rFonts w:ascii="Times New Roman" w:hAnsi="Times New Roman" w:cs="Times New Roman"/>
          <w:sz w:val="24"/>
          <w:szCs w:val="24"/>
        </w:rPr>
        <w:t xml:space="preserve">Таблица 9 </w:t>
      </w:r>
    </w:p>
    <w:p w:rsidR="00B279A7" w:rsidRDefault="00B279A7" w:rsidP="00B279A7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p w:rsidR="00B279A7" w:rsidRDefault="00B279A7" w:rsidP="00B279A7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4" w:type="dxa"/>
        <w:tblLook w:val="04A0"/>
      </w:tblPr>
      <w:tblGrid>
        <w:gridCol w:w="676"/>
        <w:gridCol w:w="3152"/>
        <w:gridCol w:w="1914"/>
        <w:gridCol w:w="1914"/>
        <w:gridCol w:w="1915"/>
      </w:tblGrid>
      <w:tr w:rsidR="00B279A7" w:rsidTr="00B279A7">
        <w:tc>
          <w:tcPr>
            <w:tcW w:w="676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2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народных депутатов Чебулинского муниципального округа</w:t>
            </w:r>
          </w:p>
        </w:tc>
        <w:tc>
          <w:tcPr>
            <w:tcW w:w="1914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налоговые расходы</w:t>
            </w:r>
          </w:p>
        </w:tc>
        <w:tc>
          <w:tcPr>
            <w:tcW w:w="1914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неэффективные налоговые расходы</w:t>
            </w:r>
          </w:p>
        </w:tc>
        <w:tc>
          <w:tcPr>
            <w:tcW w:w="1915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279A7" w:rsidTr="00B279A7">
        <w:tc>
          <w:tcPr>
            <w:tcW w:w="676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130</w:t>
            </w:r>
          </w:p>
        </w:tc>
        <w:tc>
          <w:tcPr>
            <w:tcW w:w="1914" w:type="dxa"/>
          </w:tcPr>
          <w:p w:rsidR="00B279A7" w:rsidRDefault="00B279A7" w:rsidP="00F752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1914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B279A7" w:rsidRDefault="00B279A7" w:rsidP="00F752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</w:tr>
      <w:tr w:rsidR="00B279A7" w:rsidTr="00B279A7">
        <w:tc>
          <w:tcPr>
            <w:tcW w:w="676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B279A7" w:rsidRDefault="00B279A7" w:rsidP="00F752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1914" w:type="dxa"/>
          </w:tcPr>
          <w:p w:rsidR="00B279A7" w:rsidRDefault="00B279A7" w:rsidP="00B279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B279A7" w:rsidRDefault="00B279A7" w:rsidP="00F752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</w:tr>
    </w:tbl>
    <w:p w:rsidR="00B279A7" w:rsidRDefault="00B279A7" w:rsidP="00B279A7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79A7" w:rsidRDefault="00B279A7" w:rsidP="00B279A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9A7"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 связаны с предоставлением </w:t>
      </w:r>
      <w:r>
        <w:rPr>
          <w:rFonts w:ascii="Times New Roman" w:hAnsi="Times New Roman" w:cs="Times New Roman"/>
          <w:sz w:val="28"/>
          <w:szCs w:val="28"/>
        </w:rPr>
        <w:t>полного освобождения от налога на землю органов местного самоуправления и  бюджетны</w:t>
      </w:r>
      <w:r w:rsidR="00602DC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02DC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05F8">
        <w:rPr>
          <w:rFonts w:ascii="Times New Roman" w:hAnsi="Times New Roman" w:cs="Times New Roman"/>
          <w:sz w:val="28"/>
          <w:szCs w:val="28"/>
        </w:rPr>
        <w:t>созданны</w:t>
      </w:r>
      <w:r w:rsidR="00602DC7">
        <w:rPr>
          <w:rFonts w:ascii="Times New Roman" w:hAnsi="Times New Roman" w:cs="Times New Roman"/>
          <w:sz w:val="28"/>
          <w:szCs w:val="28"/>
        </w:rPr>
        <w:t>х</w:t>
      </w:r>
      <w:r w:rsidRPr="006605F8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Чебулинского муниципального округа</w:t>
      </w:r>
      <w:r w:rsidR="00602DC7">
        <w:rPr>
          <w:rFonts w:ascii="Times New Roman" w:hAnsi="Times New Roman" w:cs="Times New Roman"/>
          <w:sz w:val="28"/>
          <w:szCs w:val="28"/>
        </w:rPr>
        <w:t>. Объем технических налоговых расходов составляет 3408 тыс. рублей. За 2021 год налоговой льготой воспользовались 30 муниципальных учреждений и 5 органов местного самоуправления.</w:t>
      </w:r>
    </w:p>
    <w:p w:rsidR="00602DC7" w:rsidRDefault="00602DC7" w:rsidP="00B279A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расходы, установленные в целях устранения (уменьшения) встречных финансовых потоков и оптимизации бюджетных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расходов признаются результативными, так как не требуется дополнительного финансирования из бюджета муниципального образования (отсутствует факт начисления налогов и соответствующее</w:t>
      </w:r>
      <w:r w:rsidR="003B3ABD">
        <w:rPr>
          <w:rFonts w:ascii="Times New Roman" w:hAnsi="Times New Roman" w:cs="Times New Roman"/>
          <w:sz w:val="28"/>
          <w:szCs w:val="28"/>
        </w:rPr>
        <w:t xml:space="preserve"> финансирование).</w:t>
      </w:r>
    </w:p>
    <w:p w:rsidR="003B3ABD" w:rsidRDefault="003B3ABD" w:rsidP="00B279A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технические налоговые расходы признаны эффективными.</w:t>
      </w:r>
    </w:p>
    <w:p w:rsidR="003B3ABD" w:rsidRDefault="003B3ABD" w:rsidP="00B279A7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3ABD" w:rsidRDefault="003B3ABD" w:rsidP="003B3ABD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BD">
        <w:rPr>
          <w:rFonts w:ascii="Times New Roman" w:hAnsi="Times New Roman" w:cs="Times New Roman"/>
          <w:b/>
          <w:sz w:val="28"/>
          <w:szCs w:val="28"/>
        </w:rPr>
        <w:t>Социальные налоговые расходы</w:t>
      </w:r>
    </w:p>
    <w:p w:rsidR="003B3ABD" w:rsidRDefault="003B3ABD" w:rsidP="003B3ABD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ABD" w:rsidRDefault="003B3ABD" w:rsidP="003B3ABD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3ABD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оценки социальных налоговых расходов приведены в таблице 10, более подробные результаты приведены в приложении 2.</w:t>
      </w:r>
    </w:p>
    <w:p w:rsidR="003B3ABD" w:rsidRDefault="003B3ABD" w:rsidP="003B3ABD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3ABD" w:rsidRPr="003B3ABD" w:rsidRDefault="003B3ABD" w:rsidP="003B3ABD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BD">
        <w:rPr>
          <w:rFonts w:ascii="Times New Roman" w:hAnsi="Times New Roman" w:cs="Times New Roman"/>
          <w:b/>
          <w:sz w:val="28"/>
          <w:szCs w:val="28"/>
        </w:rPr>
        <w:t>Объем налоговых льгот, освобождений и иных преференций по социальным налоговым расходам</w:t>
      </w:r>
    </w:p>
    <w:p w:rsidR="003B3ABD" w:rsidRDefault="003B3ABD" w:rsidP="003B3ABD">
      <w:pPr>
        <w:pStyle w:val="a3"/>
        <w:ind w:left="-284" w:right="42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B3ABD" w:rsidRDefault="003B3ABD" w:rsidP="003B3ABD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279A7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27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ABD" w:rsidRDefault="003B3ABD" w:rsidP="003B3ABD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4" w:type="dxa"/>
        <w:tblLook w:val="04A0"/>
      </w:tblPr>
      <w:tblGrid>
        <w:gridCol w:w="534"/>
        <w:gridCol w:w="3294"/>
        <w:gridCol w:w="1914"/>
        <w:gridCol w:w="1914"/>
        <w:gridCol w:w="1915"/>
      </w:tblGrid>
      <w:tr w:rsidR="003B3ABD" w:rsidTr="00AA75CA">
        <w:tc>
          <w:tcPr>
            <w:tcW w:w="534" w:type="dxa"/>
            <w:vMerge w:val="restart"/>
          </w:tcPr>
          <w:p w:rsidR="003B3ABD" w:rsidRDefault="003B3ABD" w:rsidP="003B3ABD">
            <w:pPr>
              <w:pStyle w:val="a3"/>
              <w:ind w:left="0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  <w:vMerge w:val="restart"/>
          </w:tcPr>
          <w:p w:rsidR="003B3ABD" w:rsidRDefault="003B3ABD" w:rsidP="003B3ABD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Совета народных депутатов</w:t>
            </w:r>
          </w:p>
        </w:tc>
        <w:tc>
          <w:tcPr>
            <w:tcW w:w="1914" w:type="dxa"/>
            <w:vMerge w:val="restart"/>
          </w:tcPr>
          <w:p w:rsidR="003B3ABD" w:rsidRDefault="003B3ABD" w:rsidP="003B3ABD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налоговых льгот, тыс. рублей</w:t>
            </w:r>
          </w:p>
        </w:tc>
        <w:tc>
          <w:tcPr>
            <w:tcW w:w="3829" w:type="dxa"/>
            <w:gridSpan w:val="2"/>
          </w:tcPr>
          <w:p w:rsidR="003B3ABD" w:rsidRDefault="003B3ABD" w:rsidP="003B3ABD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налоговых расходов, ед.</w:t>
            </w:r>
          </w:p>
        </w:tc>
      </w:tr>
      <w:tr w:rsidR="003B3ABD" w:rsidTr="003B3ABD">
        <w:tc>
          <w:tcPr>
            <w:tcW w:w="534" w:type="dxa"/>
            <w:vMerge/>
          </w:tcPr>
          <w:p w:rsidR="003B3ABD" w:rsidRDefault="003B3ABD" w:rsidP="003B3ABD">
            <w:pPr>
              <w:pStyle w:val="a3"/>
              <w:ind w:left="0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3B3ABD" w:rsidRDefault="003B3ABD" w:rsidP="003B3ABD">
            <w:pPr>
              <w:pStyle w:val="a3"/>
              <w:ind w:left="0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3B3ABD" w:rsidRDefault="003B3ABD" w:rsidP="003B3ABD">
            <w:pPr>
              <w:pStyle w:val="a3"/>
              <w:ind w:left="0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B3ABD" w:rsidRDefault="003B3ABD" w:rsidP="003B3ABD">
            <w:pPr>
              <w:pStyle w:val="a3"/>
              <w:ind w:left="0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</w:p>
        </w:tc>
        <w:tc>
          <w:tcPr>
            <w:tcW w:w="1915" w:type="dxa"/>
          </w:tcPr>
          <w:p w:rsidR="003B3ABD" w:rsidRDefault="003B3ABD" w:rsidP="003B3ABD">
            <w:pPr>
              <w:pStyle w:val="a3"/>
              <w:ind w:left="0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неэффективные</w:t>
            </w:r>
          </w:p>
        </w:tc>
      </w:tr>
      <w:tr w:rsidR="003B3ABD" w:rsidTr="003B3ABD">
        <w:tc>
          <w:tcPr>
            <w:tcW w:w="534" w:type="dxa"/>
          </w:tcPr>
          <w:p w:rsidR="003B3ABD" w:rsidRDefault="004B6C89" w:rsidP="004B6C89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3B3ABD" w:rsidRDefault="004B6C89" w:rsidP="004B6C89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130</w:t>
            </w:r>
          </w:p>
        </w:tc>
        <w:tc>
          <w:tcPr>
            <w:tcW w:w="1914" w:type="dxa"/>
          </w:tcPr>
          <w:p w:rsidR="003B3ABD" w:rsidRDefault="004B6C89" w:rsidP="004B6C89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3B3ABD" w:rsidRDefault="004B6C89" w:rsidP="004B6C89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3B3ABD" w:rsidRDefault="004B6C89" w:rsidP="004B6C89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ABD" w:rsidTr="003B3ABD">
        <w:tc>
          <w:tcPr>
            <w:tcW w:w="534" w:type="dxa"/>
          </w:tcPr>
          <w:p w:rsidR="003B3ABD" w:rsidRDefault="003B3ABD" w:rsidP="004B6C89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3B3ABD" w:rsidRDefault="004B6C89" w:rsidP="004B6C89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3B3ABD" w:rsidRDefault="004B6C89" w:rsidP="004B6C89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3B3ABD" w:rsidRDefault="004B6C89" w:rsidP="004B6C89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3B3ABD" w:rsidRDefault="004B6C89" w:rsidP="004B6C89">
            <w:pPr>
              <w:pStyle w:val="a3"/>
              <w:ind w:left="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B3ABD" w:rsidRDefault="003B3ABD" w:rsidP="003B3ABD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B6C89" w:rsidRDefault="004B6C89" w:rsidP="003B3ABD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C89">
        <w:rPr>
          <w:rFonts w:ascii="Times New Roman" w:hAnsi="Times New Roman" w:cs="Times New Roman"/>
          <w:sz w:val="28"/>
          <w:szCs w:val="28"/>
        </w:rPr>
        <w:t>Социа</w:t>
      </w:r>
      <w:r>
        <w:rPr>
          <w:rFonts w:ascii="Times New Roman" w:hAnsi="Times New Roman" w:cs="Times New Roman"/>
          <w:sz w:val="28"/>
          <w:szCs w:val="28"/>
        </w:rPr>
        <w:t>льные налоговые расходы обусловлены необходимостью обеспечения социальной поддержки населения.</w:t>
      </w:r>
    </w:p>
    <w:p w:rsidR="004B6C89" w:rsidRDefault="004B6C89" w:rsidP="003B3ABD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социальным налоговым расходам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B6C89" w:rsidRPr="004B6C89" w:rsidRDefault="004B6C89" w:rsidP="003B3ABD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льготы по налогу на землю физических лиц.</w:t>
      </w:r>
    </w:p>
    <w:p w:rsidR="003B3ABD" w:rsidRDefault="002E01A4" w:rsidP="002E01A4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эффективности социальных налоговых расходов, по данным </w:t>
      </w:r>
      <w:r w:rsidR="00F75269">
        <w:rPr>
          <w:rFonts w:ascii="Times New Roman" w:hAnsi="Times New Roman" w:cs="Times New Roman"/>
          <w:sz w:val="28"/>
          <w:szCs w:val="28"/>
        </w:rPr>
        <w:t xml:space="preserve">отчета по форме 5-мн за 2021 год по состоянию на </w:t>
      </w:r>
      <w:r w:rsidR="00F75269" w:rsidRPr="008D01E5">
        <w:rPr>
          <w:rFonts w:ascii="Times New Roman" w:hAnsi="Times New Roman" w:cs="Times New Roman"/>
          <w:sz w:val="28"/>
          <w:szCs w:val="28"/>
        </w:rPr>
        <w:t>28.09.2022.</w:t>
      </w:r>
      <w:r>
        <w:rPr>
          <w:rFonts w:ascii="Times New Roman" w:hAnsi="Times New Roman" w:cs="Times New Roman"/>
          <w:sz w:val="28"/>
          <w:szCs w:val="28"/>
        </w:rPr>
        <w:t xml:space="preserve">, льготой не воспользовались по налогу на землю </w:t>
      </w:r>
      <w:r w:rsidRPr="002E01A4">
        <w:rPr>
          <w:rFonts w:ascii="Times New Roman" w:hAnsi="Times New Roman" w:cs="Times New Roman"/>
          <w:sz w:val="28"/>
          <w:szCs w:val="28"/>
        </w:rPr>
        <w:t>категории ветераны и инвалиды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объясняется отсутствием зарегистрированных прав собственности на земельные участки, соответственно льгота не предоставляется. </w:t>
      </w:r>
    </w:p>
    <w:p w:rsidR="002E01A4" w:rsidRDefault="002E01A4" w:rsidP="002E01A4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Льготу необходимо сохранить, как отвечающую общественным интересам и направленную на социальную эффективность, на решение приоритетных задач Чебулинского муниципального округа по повышению уровня и качества жизни населения округа.</w:t>
      </w:r>
    </w:p>
    <w:p w:rsidR="002E01A4" w:rsidRDefault="002E01A4" w:rsidP="002E01A4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1A4" w:rsidRDefault="002E01A4" w:rsidP="002E01A4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A4">
        <w:rPr>
          <w:rFonts w:ascii="Times New Roman" w:hAnsi="Times New Roman" w:cs="Times New Roman"/>
          <w:b/>
          <w:sz w:val="28"/>
          <w:szCs w:val="28"/>
        </w:rPr>
        <w:t>Стимулирующие налоговые расходы</w:t>
      </w:r>
    </w:p>
    <w:p w:rsidR="00E5013F" w:rsidRDefault="00E5013F" w:rsidP="002E01A4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13F" w:rsidRDefault="00E5013F" w:rsidP="00E5013F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Решениями Совета народных депутатов Чебулинского муниципального округа не предусмотрены стимулирующие налоговые расходы.</w:t>
      </w:r>
    </w:p>
    <w:p w:rsidR="00E5013F" w:rsidRDefault="00E5013F" w:rsidP="00E5013F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налоговой привлекательности инвестиционной деятельности на территории Чебулинского муниципального округа и стимулирования экономической активности субъектов предпринимательской деятельности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последующее увеличение доходов бюджета необходимо разработать ряд стимулирующих налоговых расходов.</w:t>
      </w:r>
    </w:p>
    <w:p w:rsidR="00E5013F" w:rsidRDefault="00E5013F" w:rsidP="00E5013F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13F" w:rsidRDefault="00E5013F" w:rsidP="00E5013F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13F">
        <w:rPr>
          <w:rFonts w:ascii="Times New Roman" w:hAnsi="Times New Roman" w:cs="Times New Roman"/>
          <w:b/>
          <w:sz w:val="28"/>
          <w:szCs w:val="28"/>
        </w:rPr>
        <w:t xml:space="preserve">Выводы о востребованности и предложения </w:t>
      </w:r>
    </w:p>
    <w:p w:rsidR="00E5013F" w:rsidRDefault="00E5013F" w:rsidP="00E5013F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13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E5013F">
        <w:rPr>
          <w:rFonts w:ascii="Times New Roman" w:hAnsi="Times New Roman" w:cs="Times New Roman"/>
          <w:b/>
          <w:sz w:val="28"/>
          <w:szCs w:val="28"/>
        </w:rPr>
        <w:t>отмене/сохранению</w:t>
      </w:r>
    </w:p>
    <w:p w:rsidR="00E5013F" w:rsidRDefault="00E5013F" w:rsidP="00E5013F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13F" w:rsidRDefault="00E5013F" w:rsidP="00E5013F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3F">
        <w:rPr>
          <w:rFonts w:ascii="Times New Roman" w:hAnsi="Times New Roman" w:cs="Times New Roman"/>
          <w:sz w:val="28"/>
          <w:szCs w:val="28"/>
        </w:rPr>
        <w:t>В та</w:t>
      </w:r>
      <w:r>
        <w:rPr>
          <w:rFonts w:ascii="Times New Roman" w:hAnsi="Times New Roman" w:cs="Times New Roman"/>
          <w:sz w:val="28"/>
          <w:szCs w:val="28"/>
        </w:rPr>
        <w:t>блице 11 приведены невостребованные (неэффективные в денежном выражении) налоговые расходы и предложения по их отмене/сохранению, а также предложения по отмене некоторых невостребованных налоговых расходов.</w:t>
      </w:r>
    </w:p>
    <w:p w:rsidR="00E5013F" w:rsidRDefault="00E5013F" w:rsidP="00E5013F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013F" w:rsidRDefault="00E5013F" w:rsidP="00E5013F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3F8">
        <w:rPr>
          <w:rFonts w:ascii="Times New Roman" w:hAnsi="Times New Roman" w:cs="Times New Roman"/>
          <w:b/>
          <w:sz w:val="28"/>
          <w:szCs w:val="28"/>
        </w:rPr>
        <w:t xml:space="preserve">Невостребованные (неэффективные в денежном </w:t>
      </w:r>
      <w:r w:rsidR="00E003F8" w:rsidRPr="00E003F8">
        <w:rPr>
          <w:rFonts w:ascii="Times New Roman" w:hAnsi="Times New Roman" w:cs="Times New Roman"/>
          <w:b/>
          <w:sz w:val="28"/>
          <w:szCs w:val="28"/>
        </w:rPr>
        <w:t>выражении) налоговые расходы</w:t>
      </w:r>
    </w:p>
    <w:p w:rsidR="00E003F8" w:rsidRDefault="00E003F8" w:rsidP="00E003F8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003F8">
        <w:rPr>
          <w:rFonts w:ascii="Times New Roman" w:hAnsi="Times New Roman" w:cs="Times New Roman"/>
          <w:sz w:val="24"/>
          <w:szCs w:val="24"/>
        </w:rPr>
        <w:t>Таблица 11</w:t>
      </w:r>
    </w:p>
    <w:tbl>
      <w:tblPr>
        <w:tblStyle w:val="a4"/>
        <w:tblW w:w="0" w:type="auto"/>
        <w:tblInd w:w="-284" w:type="dxa"/>
        <w:tblLook w:val="04A0"/>
      </w:tblPr>
      <w:tblGrid>
        <w:gridCol w:w="6913"/>
        <w:gridCol w:w="2658"/>
      </w:tblGrid>
      <w:tr w:rsidR="00E003F8" w:rsidTr="006847C8">
        <w:tc>
          <w:tcPr>
            <w:tcW w:w="6913" w:type="dxa"/>
          </w:tcPr>
          <w:p w:rsidR="00E003F8" w:rsidRDefault="00E003F8" w:rsidP="00E003F8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налогового расхода</w:t>
            </w:r>
          </w:p>
        </w:tc>
        <w:tc>
          <w:tcPr>
            <w:tcW w:w="2658" w:type="dxa"/>
          </w:tcPr>
          <w:p w:rsidR="00E003F8" w:rsidRDefault="00E003F8" w:rsidP="00E003F8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куратора</w:t>
            </w:r>
          </w:p>
        </w:tc>
      </w:tr>
      <w:tr w:rsidR="00E003F8" w:rsidTr="006847C8">
        <w:tc>
          <w:tcPr>
            <w:tcW w:w="6913" w:type="dxa"/>
          </w:tcPr>
          <w:p w:rsidR="00E003F8" w:rsidRDefault="00E003F8" w:rsidP="00E003F8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народных депутатов Чебулинского муниципального округа № 130 </w:t>
            </w:r>
          </w:p>
        </w:tc>
        <w:tc>
          <w:tcPr>
            <w:tcW w:w="2658" w:type="dxa"/>
          </w:tcPr>
          <w:p w:rsidR="00E003F8" w:rsidRDefault="00E003F8" w:rsidP="00E003F8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F8" w:rsidTr="006847C8">
        <w:tc>
          <w:tcPr>
            <w:tcW w:w="6913" w:type="dxa"/>
          </w:tcPr>
          <w:p w:rsidR="00E003F8" w:rsidRDefault="006847C8" w:rsidP="00E003F8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земельному налогу с физических лиц для категорий:</w:t>
            </w:r>
          </w:p>
          <w:p w:rsidR="006847C8" w:rsidRDefault="006847C8" w:rsidP="00E003F8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ветераны и инвалиды Великой Отечественной войны</w:t>
            </w:r>
          </w:p>
        </w:tc>
        <w:tc>
          <w:tcPr>
            <w:tcW w:w="2658" w:type="dxa"/>
          </w:tcPr>
          <w:p w:rsidR="00E003F8" w:rsidRPr="006847C8" w:rsidRDefault="006847C8" w:rsidP="00E003F8">
            <w:pPr>
              <w:pStyle w:val="a3"/>
              <w:ind w:left="0" w:right="42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47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сохранить льготу </w:t>
            </w:r>
          </w:p>
        </w:tc>
      </w:tr>
    </w:tbl>
    <w:p w:rsidR="00E003F8" w:rsidRDefault="00E003F8" w:rsidP="006847C8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47C8" w:rsidRDefault="006847C8" w:rsidP="006847C8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47C8">
        <w:rPr>
          <w:rFonts w:ascii="Times New Roman" w:hAnsi="Times New Roman" w:cs="Times New Roman"/>
          <w:sz w:val="28"/>
          <w:szCs w:val="28"/>
        </w:rPr>
        <w:t>Кураторами налоговых расходов внесено предложение о сохранении налого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47C8">
        <w:rPr>
          <w:rFonts w:ascii="Times New Roman" w:hAnsi="Times New Roman" w:cs="Times New Roman"/>
          <w:sz w:val="28"/>
          <w:szCs w:val="28"/>
        </w:rPr>
        <w:t>ых расходов в отношении категорий:</w:t>
      </w:r>
    </w:p>
    <w:p w:rsidR="005B1CFA" w:rsidRDefault="006847C8" w:rsidP="005B1CFA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847C8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так как не воспользовались льготой </w:t>
      </w:r>
      <w:r w:rsidR="005B1CFA">
        <w:rPr>
          <w:rFonts w:ascii="Times New Roman" w:hAnsi="Times New Roman" w:cs="Times New Roman"/>
          <w:sz w:val="28"/>
          <w:szCs w:val="28"/>
        </w:rPr>
        <w:t xml:space="preserve">на протяжении 2015-2021 годов. </w:t>
      </w:r>
      <w:proofErr w:type="spellStart"/>
      <w:r w:rsidR="005B1CFA">
        <w:rPr>
          <w:rFonts w:ascii="Times New Roman" w:hAnsi="Times New Roman" w:cs="Times New Roman"/>
          <w:sz w:val="28"/>
          <w:szCs w:val="28"/>
        </w:rPr>
        <w:t>Невостребованность</w:t>
      </w:r>
      <w:proofErr w:type="spellEnd"/>
      <w:r w:rsidR="005B1CFA">
        <w:rPr>
          <w:rFonts w:ascii="Times New Roman" w:hAnsi="Times New Roman" w:cs="Times New Roman"/>
          <w:sz w:val="28"/>
          <w:szCs w:val="28"/>
        </w:rPr>
        <w:t xml:space="preserve"> объясняется отсутствием зарегистрированных прав собственности на земельные участки, соответственно льгота не предоставляется. </w:t>
      </w:r>
    </w:p>
    <w:p w:rsidR="005B1CFA" w:rsidRDefault="005B1CFA" w:rsidP="005B1CFA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Льготу необходимо сохранить, как отвечающую общественным интересам и направленную на социальную эффективность, на решение приоритетных задач Чебулинского муниципального округа по повышению уровня и качества жизни населения округа.</w:t>
      </w:r>
    </w:p>
    <w:p w:rsidR="004A4069" w:rsidRDefault="004A4069" w:rsidP="005B1CFA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4069" w:rsidRDefault="004A4069" w:rsidP="004A4069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069">
        <w:rPr>
          <w:rFonts w:ascii="Times New Roman" w:hAnsi="Times New Roman" w:cs="Times New Roman"/>
          <w:b/>
          <w:sz w:val="28"/>
          <w:szCs w:val="28"/>
        </w:rPr>
        <w:t xml:space="preserve">Обобщенные результаты оценки налоговых расходов Чебулинского муниципального округа </w:t>
      </w:r>
    </w:p>
    <w:p w:rsidR="004A4069" w:rsidRDefault="004A4069" w:rsidP="004A4069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069">
        <w:rPr>
          <w:rFonts w:ascii="Times New Roman" w:hAnsi="Times New Roman" w:cs="Times New Roman"/>
          <w:b/>
          <w:sz w:val="28"/>
          <w:szCs w:val="28"/>
        </w:rPr>
        <w:t xml:space="preserve">за 2021 год </w:t>
      </w:r>
    </w:p>
    <w:p w:rsidR="004A4069" w:rsidRDefault="004A4069" w:rsidP="004A4069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BA2" w:rsidRDefault="00C2052D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налоговых расходов Чебулинского муниципального округа за 2021 год проведена в соответствии с Порядком </w:t>
      </w:r>
      <w:r w:rsidR="00EB6BA2">
        <w:rPr>
          <w:rFonts w:ascii="Times New Roman" w:hAnsi="Times New Roman" w:cs="Times New Roman"/>
          <w:sz w:val="28"/>
          <w:szCs w:val="28"/>
        </w:rPr>
        <w:t>оценки эффективности налоговых расходов Чебулинского муниципального округа, утвержденной постановлением администрации Чебулинского муниципального округа от 06.10.2020 № 532-п «Об утверждении Порядка формирования перечня налоговых расходов и оценки эффективности налоговых расходов Чебулинского муниципального округа».</w:t>
      </w:r>
    </w:p>
    <w:p w:rsidR="00EB6BA2" w:rsidRDefault="00EB6BA2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на территории Чебулинского муниципального округа установлены налоговые льготы:</w:t>
      </w:r>
    </w:p>
    <w:p w:rsidR="00EB6BA2" w:rsidRDefault="00EB6BA2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виде освобождения от уплаты земельного налога для 3-х категорий налогоплательщиков.</w:t>
      </w:r>
    </w:p>
    <w:p w:rsidR="00880C35" w:rsidRDefault="00EB6BA2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оценки эффективности, предоставленные в 2021 году налоговые льготы по уплате земельного налога, являются, в большинстве своем, востребованными – 66,67 % (2 из 3)</w:t>
      </w:r>
      <w:r w:rsidR="00D15992">
        <w:rPr>
          <w:rFonts w:ascii="Times New Roman" w:hAnsi="Times New Roman" w:cs="Times New Roman"/>
          <w:sz w:val="28"/>
          <w:szCs w:val="28"/>
        </w:rPr>
        <w:t xml:space="preserve"> и все без исключения имеют</w:t>
      </w:r>
      <w:r w:rsidR="00880C35">
        <w:rPr>
          <w:rFonts w:ascii="Times New Roman" w:hAnsi="Times New Roman" w:cs="Times New Roman"/>
          <w:sz w:val="28"/>
          <w:szCs w:val="28"/>
        </w:rPr>
        <w:t xml:space="preserve"> положительную социальную эффективность.</w:t>
      </w:r>
    </w:p>
    <w:p w:rsidR="004A4069" w:rsidRDefault="00880C35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Чебулинского муниципального округа от 06.10.2020 № 532-п «Об утверждении Порядка формирования перечня налоговых расходов и оценки эффективности налоговых расходов Чебулинского муниципального округа»</w:t>
      </w:r>
      <w:r w:rsidR="00EB6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 отчет об оценке налоговых расходов муниципального округа за отчетный 2021 год.</w:t>
      </w:r>
    </w:p>
    <w:p w:rsidR="00880C35" w:rsidRDefault="00880C35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Невостребованными остаются льготы</w:t>
      </w:r>
      <w:r w:rsidR="008F1680">
        <w:rPr>
          <w:rFonts w:ascii="Times New Roman" w:hAnsi="Times New Roman" w:cs="Times New Roman"/>
          <w:sz w:val="28"/>
          <w:szCs w:val="28"/>
        </w:rPr>
        <w:t xml:space="preserve"> по земельному налогу для категории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1680" w:rsidRDefault="008F1680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68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586" w:rsidRDefault="00410586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категория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льготополучателей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оказалась не востребована, в большей степени, в связи с естественной убылью количества ветеранов Великой Отечественной войны.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Несмотря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настоящее</w:t>
      </w:r>
      <w:r w:rsidR="00475CFB">
        <w:rPr>
          <w:rFonts w:ascii="Times New Roman" w:hAnsi="Times New Roman" w:cs="Times New Roman"/>
          <w:sz w:val="28"/>
          <w:szCs w:val="28"/>
        </w:rPr>
        <w:t xml:space="preserve"> время нельзя исключать прибытие</w:t>
      </w:r>
      <w:r>
        <w:rPr>
          <w:rFonts w:ascii="Times New Roman" w:hAnsi="Times New Roman" w:cs="Times New Roman"/>
          <w:sz w:val="28"/>
          <w:szCs w:val="28"/>
        </w:rPr>
        <w:t xml:space="preserve"> потенциальных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льготополучателей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округ. </w:t>
      </w:r>
      <w:proofErr w:type="gramEnd"/>
    </w:p>
    <w:p w:rsidR="008F1680" w:rsidRDefault="008F1680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налоговые расходы, даже если они не востребованы, имеют исключительно социальную эффективность, позволяющую повысить социальную защищенность данных категорий граждан. Применение налогового расхода способствует снижению налогового бремени на население, повышению уровня и качества жизни граждан, снижению социального неравенства, что соответствует </w:t>
      </w:r>
      <w:r w:rsidR="00410586">
        <w:rPr>
          <w:rFonts w:ascii="Times New Roman" w:hAnsi="Times New Roman" w:cs="Times New Roman"/>
          <w:sz w:val="28"/>
          <w:szCs w:val="28"/>
        </w:rPr>
        <w:t>направлению социально-экономической политики Чебулинского муниципального 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586" w:rsidRDefault="00410586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оценки бюджетной эффективности налоговых расходов осуществляется сравнительный анализ результативности предоставления льготы  и результативности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альтернативных механизмов достижения целей муниципальных 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10586" w:rsidRDefault="00410586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Альтернативные механизмы достижения целей муниципальных программ не предусмотрены муниципальными правовыми актами округа.</w:t>
      </w:r>
    </w:p>
    <w:p w:rsidR="00410586" w:rsidRDefault="00410586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Потенциально возможный альтернативный механизм достижения целей муниципальных программа и мероприятий социально-экономического развития Чебулинского муниципального округа в целом – предоставление субсидий плательщикам, имеющим право </w:t>
      </w:r>
      <w:r w:rsidR="007E148F">
        <w:rPr>
          <w:rFonts w:ascii="Times New Roman" w:hAnsi="Times New Roman" w:cs="Times New Roman"/>
          <w:sz w:val="28"/>
          <w:szCs w:val="28"/>
        </w:rPr>
        <w:t xml:space="preserve">на получение льготы за счет средств бюджета округа. Предоставление субсидии не является более результативным (менее затратным) альтернативным механизмом достижения целей муниципальных программа и мероприятий социально-экономического развития Чебулинского муниципального округа в целом </w:t>
      </w:r>
      <w:proofErr w:type="spellStart"/>
      <w:r w:rsidR="007E148F">
        <w:rPr>
          <w:rFonts w:ascii="Times New Roman" w:hAnsi="Times New Roman" w:cs="Times New Roman"/>
          <w:sz w:val="28"/>
          <w:szCs w:val="28"/>
        </w:rPr>
        <w:t>высокодотационного</w:t>
      </w:r>
      <w:proofErr w:type="spellEnd"/>
      <w:r w:rsidR="007E148F">
        <w:rPr>
          <w:rFonts w:ascii="Times New Roman" w:hAnsi="Times New Roman" w:cs="Times New Roman"/>
          <w:sz w:val="28"/>
          <w:szCs w:val="28"/>
        </w:rPr>
        <w:t xml:space="preserve"> бюджета Чебулинского муниципального округа, так как кроме суммы субсидий равной сумме налоговой льготы из бюджета округа необходимо возместить расходы организационно-административного характера.</w:t>
      </w:r>
    </w:p>
    <w:p w:rsidR="007E148F" w:rsidRDefault="007E148F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налоговой льготы является более результативным для Чебулинского муниципального округа.</w:t>
      </w:r>
    </w:p>
    <w:p w:rsidR="00171BD2" w:rsidRDefault="00171BD2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BD2" w:rsidRDefault="009E2524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период 2015-2021г. характеризуется равномерной динамикой объема налоговых расходов </w:t>
      </w:r>
      <w:r w:rsidR="00B40225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округа (диаграмма 3). </w:t>
      </w:r>
      <w:proofErr w:type="gramStart"/>
      <w:r w:rsidR="00B40225">
        <w:rPr>
          <w:rFonts w:ascii="Times New Roman" w:hAnsi="Times New Roman" w:cs="Times New Roman"/>
          <w:sz w:val="28"/>
          <w:szCs w:val="28"/>
        </w:rPr>
        <w:t>С 2015 года по 20</w:t>
      </w:r>
      <w:r w:rsidR="00AA75CA">
        <w:rPr>
          <w:rFonts w:ascii="Times New Roman" w:hAnsi="Times New Roman" w:cs="Times New Roman"/>
          <w:sz w:val="28"/>
          <w:szCs w:val="28"/>
        </w:rPr>
        <w:t>16</w:t>
      </w:r>
      <w:r w:rsidR="00B40225">
        <w:rPr>
          <w:rFonts w:ascii="Times New Roman" w:hAnsi="Times New Roman" w:cs="Times New Roman"/>
          <w:sz w:val="28"/>
          <w:szCs w:val="28"/>
        </w:rPr>
        <w:t xml:space="preserve"> </w:t>
      </w:r>
      <w:r w:rsidR="00AA75CA">
        <w:rPr>
          <w:rFonts w:ascii="Times New Roman" w:hAnsi="Times New Roman" w:cs="Times New Roman"/>
          <w:sz w:val="28"/>
          <w:szCs w:val="28"/>
        </w:rPr>
        <w:t>год налоговый расход вырос на 137,9 %, в следующий период с 2016 г. по 2017 г. произошло снижение на 13,3 %,  в период с 2017 г. по 2019 г. налоговый расход вырос на 9,3 %, в отчетном году в сравнении с 2019 годом снижение на 27,3 %. В наибольшей степени изменение объема налоговых расходов произошло за счет изменений технических</w:t>
      </w:r>
      <w:proofErr w:type="gramEnd"/>
      <w:r w:rsidR="00AA75CA">
        <w:rPr>
          <w:rFonts w:ascii="Times New Roman" w:hAnsi="Times New Roman" w:cs="Times New Roman"/>
          <w:sz w:val="28"/>
          <w:szCs w:val="28"/>
        </w:rPr>
        <w:t xml:space="preserve"> налоговых расходов по земельному налогу</w:t>
      </w:r>
      <w:r w:rsidR="00E157CE">
        <w:rPr>
          <w:rFonts w:ascii="Times New Roman" w:hAnsi="Times New Roman" w:cs="Times New Roman"/>
          <w:sz w:val="28"/>
          <w:szCs w:val="28"/>
        </w:rPr>
        <w:t>, связанных с переоценкой стоимости, с продажей земельных участков, находящихся в собственности муниципальных учреждений и органов местного самоуправления.</w:t>
      </w:r>
      <w:r w:rsidR="00AA75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1BD2" w:rsidRDefault="00171BD2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BD2" w:rsidRDefault="00171BD2" w:rsidP="00171BD2">
      <w:pPr>
        <w:pStyle w:val="a3"/>
        <w:ind w:left="-284" w:right="424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поступления налоговых доходов и предоставление налоговых расходов (льгот)</w:t>
      </w:r>
    </w:p>
    <w:p w:rsidR="00171BD2" w:rsidRDefault="00171BD2" w:rsidP="00171BD2">
      <w:pPr>
        <w:pStyle w:val="a3"/>
        <w:ind w:left="-284" w:right="42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71BD2" w:rsidRPr="009E2524" w:rsidRDefault="00B40225" w:rsidP="009E2524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3</w:t>
      </w:r>
    </w:p>
    <w:p w:rsidR="00171BD2" w:rsidRPr="008F1680" w:rsidRDefault="00171BD2" w:rsidP="00171BD2">
      <w:pPr>
        <w:pStyle w:val="a3"/>
        <w:ind w:left="-284" w:right="424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0C35" w:rsidRDefault="00880C35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57CE" w:rsidRDefault="00E157CE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Немного по-другому складывается динамика поступлений налоговых доходов: в 2017 году по сравнению с 2015 годом снижение на 3,9 %, в период с 2017 г. по 2021 г. значительный рост на 75,5 %.  </w:t>
      </w:r>
    </w:p>
    <w:p w:rsidR="00E157CE" w:rsidRDefault="00E157CE" w:rsidP="004A4069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772E" w:rsidRPr="009E772E" w:rsidRDefault="00E157CE" w:rsidP="00E157CE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72E">
        <w:rPr>
          <w:rFonts w:ascii="Times New Roman" w:hAnsi="Times New Roman" w:cs="Times New Roman"/>
          <w:b/>
          <w:sz w:val="28"/>
          <w:szCs w:val="28"/>
        </w:rPr>
        <w:t>Сведения о суммах</w:t>
      </w:r>
      <w:r w:rsidR="009E772E" w:rsidRPr="009E772E">
        <w:rPr>
          <w:rFonts w:ascii="Times New Roman" w:hAnsi="Times New Roman" w:cs="Times New Roman"/>
          <w:b/>
          <w:sz w:val="28"/>
          <w:szCs w:val="28"/>
        </w:rPr>
        <w:t xml:space="preserve"> выпадающих доходов бюджета </w:t>
      </w:r>
    </w:p>
    <w:p w:rsidR="009E772E" w:rsidRPr="009E772E" w:rsidRDefault="009E772E" w:rsidP="00E157CE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72E">
        <w:rPr>
          <w:rFonts w:ascii="Times New Roman" w:hAnsi="Times New Roman" w:cs="Times New Roman"/>
          <w:b/>
          <w:sz w:val="28"/>
          <w:szCs w:val="28"/>
        </w:rPr>
        <w:t xml:space="preserve">Чебулинского муниципального округа </w:t>
      </w:r>
    </w:p>
    <w:p w:rsidR="00E157CE" w:rsidRDefault="009E772E" w:rsidP="00E157CE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72E">
        <w:rPr>
          <w:rFonts w:ascii="Times New Roman" w:hAnsi="Times New Roman" w:cs="Times New Roman"/>
          <w:b/>
          <w:sz w:val="28"/>
          <w:szCs w:val="28"/>
        </w:rPr>
        <w:t>по каждому налоговому расходу за период 2019-2021 годы</w:t>
      </w:r>
    </w:p>
    <w:p w:rsidR="00BD1894" w:rsidRDefault="00BD1894" w:rsidP="00E157CE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94" w:rsidRDefault="00BD1894" w:rsidP="00E157CE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72E" w:rsidRDefault="009E772E" w:rsidP="00E157CE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Динамика налоговых расходов</w:t>
      </w:r>
    </w:p>
    <w:p w:rsidR="009E772E" w:rsidRDefault="009E772E" w:rsidP="009E772E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9E772E">
        <w:rPr>
          <w:rFonts w:ascii="Times New Roman" w:hAnsi="Times New Roman" w:cs="Times New Roman"/>
          <w:sz w:val="24"/>
          <w:szCs w:val="24"/>
        </w:rPr>
        <w:t>Таблица 12</w:t>
      </w:r>
    </w:p>
    <w:p w:rsidR="009E772E" w:rsidRDefault="009E772E" w:rsidP="009E772E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9E772E" w:rsidRDefault="009E772E" w:rsidP="009E772E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4" w:type="dxa"/>
        <w:tblLook w:val="04A0"/>
      </w:tblPr>
      <w:tblGrid>
        <w:gridCol w:w="2231"/>
        <w:gridCol w:w="1299"/>
        <w:gridCol w:w="1319"/>
        <w:gridCol w:w="1320"/>
        <w:gridCol w:w="1228"/>
        <w:gridCol w:w="1229"/>
        <w:gridCol w:w="1229"/>
      </w:tblGrid>
      <w:tr w:rsidR="00AC377B" w:rsidTr="00AC377B">
        <w:tc>
          <w:tcPr>
            <w:tcW w:w="2231" w:type="dxa"/>
            <w:vMerge w:val="restart"/>
          </w:tcPr>
          <w:p w:rsidR="009E772E" w:rsidRP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72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99" w:type="dxa"/>
            <w:vMerge w:val="restart"/>
          </w:tcPr>
          <w:p w:rsidR="009E772E" w:rsidRP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72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19" w:type="dxa"/>
            <w:vMerge w:val="restart"/>
          </w:tcPr>
          <w:p w:rsidR="009E772E" w:rsidRP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72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320" w:type="dxa"/>
            <w:vMerge w:val="restart"/>
          </w:tcPr>
          <w:p w:rsidR="009E772E" w:rsidRP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72E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686" w:type="dxa"/>
            <w:gridSpan w:val="3"/>
          </w:tcPr>
          <w:p w:rsidR="009E772E" w:rsidRP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72E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/ темп роста</w:t>
            </w:r>
          </w:p>
        </w:tc>
      </w:tr>
      <w:tr w:rsidR="00AC377B" w:rsidTr="00AC377B">
        <w:tc>
          <w:tcPr>
            <w:tcW w:w="2231" w:type="dxa"/>
            <w:vMerge/>
          </w:tcPr>
          <w:p w:rsid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E772E" w:rsidRP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72E">
              <w:rPr>
                <w:rFonts w:ascii="Times New Roman" w:hAnsi="Times New Roman" w:cs="Times New Roman"/>
                <w:b/>
                <w:sz w:val="24"/>
                <w:szCs w:val="24"/>
              </w:rPr>
              <w:t>2020 к 2019</w:t>
            </w:r>
          </w:p>
        </w:tc>
        <w:tc>
          <w:tcPr>
            <w:tcW w:w="1229" w:type="dxa"/>
          </w:tcPr>
          <w:p w:rsidR="009E772E" w:rsidRP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72E">
              <w:rPr>
                <w:rFonts w:ascii="Times New Roman" w:hAnsi="Times New Roman" w:cs="Times New Roman"/>
                <w:b/>
                <w:sz w:val="24"/>
                <w:szCs w:val="24"/>
              </w:rPr>
              <w:t>2021 к 2020</w:t>
            </w:r>
          </w:p>
        </w:tc>
        <w:tc>
          <w:tcPr>
            <w:tcW w:w="1229" w:type="dxa"/>
          </w:tcPr>
          <w:p w:rsidR="009E772E" w:rsidRPr="009E772E" w:rsidRDefault="009E772E" w:rsidP="009E772E">
            <w:pPr>
              <w:pStyle w:val="a3"/>
              <w:ind w:left="0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72E">
              <w:rPr>
                <w:rFonts w:ascii="Times New Roman" w:hAnsi="Times New Roman" w:cs="Times New Roman"/>
                <w:b/>
                <w:sz w:val="24"/>
                <w:szCs w:val="24"/>
              </w:rPr>
              <w:t>2021 к 2019</w:t>
            </w:r>
          </w:p>
        </w:tc>
      </w:tr>
      <w:tr w:rsidR="00AC377B" w:rsidTr="00AC377B">
        <w:trPr>
          <w:trHeight w:val="345"/>
        </w:trPr>
        <w:tc>
          <w:tcPr>
            <w:tcW w:w="2231" w:type="dxa"/>
            <w:vMerge w:val="restart"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доходы (исполнение), том числе:</w:t>
            </w:r>
          </w:p>
        </w:tc>
        <w:tc>
          <w:tcPr>
            <w:tcW w:w="1299" w:type="dxa"/>
            <w:vMerge w:val="restart"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86815,2</w:t>
            </w:r>
          </w:p>
        </w:tc>
        <w:tc>
          <w:tcPr>
            <w:tcW w:w="1319" w:type="dxa"/>
            <w:vMerge w:val="restart"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104418,0</w:t>
            </w:r>
          </w:p>
        </w:tc>
        <w:tc>
          <w:tcPr>
            <w:tcW w:w="1320" w:type="dxa"/>
            <w:vMerge w:val="restart"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116224,4</w:t>
            </w:r>
          </w:p>
        </w:tc>
        <w:tc>
          <w:tcPr>
            <w:tcW w:w="1228" w:type="dxa"/>
          </w:tcPr>
          <w:p w:rsidR="00AC377B" w:rsidRDefault="006E4FCC" w:rsidP="006E4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17602,8</w:t>
            </w:r>
          </w:p>
        </w:tc>
        <w:tc>
          <w:tcPr>
            <w:tcW w:w="1229" w:type="dxa"/>
          </w:tcPr>
          <w:p w:rsidR="00AC377B" w:rsidRDefault="006E4FCC" w:rsidP="006E4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11806,2</w:t>
            </w:r>
          </w:p>
        </w:tc>
        <w:tc>
          <w:tcPr>
            <w:tcW w:w="1229" w:type="dxa"/>
          </w:tcPr>
          <w:p w:rsidR="00AC377B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29409,2</w:t>
            </w:r>
          </w:p>
          <w:p w:rsidR="006E4FCC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B" w:rsidTr="00AC377B">
        <w:trPr>
          <w:trHeight w:val="344"/>
        </w:trPr>
        <w:tc>
          <w:tcPr>
            <w:tcW w:w="2231" w:type="dxa"/>
            <w:vMerge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C377B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120,3 %</w:t>
            </w:r>
          </w:p>
        </w:tc>
        <w:tc>
          <w:tcPr>
            <w:tcW w:w="1229" w:type="dxa"/>
          </w:tcPr>
          <w:p w:rsidR="00AC377B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111,3 %</w:t>
            </w:r>
          </w:p>
        </w:tc>
        <w:tc>
          <w:tcPr>
            <w:tcW w:w="1229" w:type="dxa"/>
          </w:tcPr>
          <w:p w:rsidR="00AC377B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133,9 %</w:t>
            </w:r>
          </w:p>
          <w:p w:rsidR="006E4FCC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B" w:rsidTr="00AC377B">
        <w:trPr>
          <w:trHeight w:val="113"/>
        </w:trPr>
        <w:tc>
          <w:tcPr>
            <w:tcW w:w="2231" w:type="dxa"/>
            <w:vMerge w:val="restart"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99" w:type="dxa"/>
            <w:vMerge w:val="restart"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4005,7</w:t>
            </w:r>
          </w:p>
        </w:tc>
        <w:tc>
          <w:tcPr>
            <w:tcW w:w="1319" w:type="dxa"/>
            <w:vMerge w:val="restart"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4415,7</w:t>
            </w:r>
          </w:p>
        </w:tc>
        <w:tc>
          <w:tcPr>
            <w:tcW w:w="1320" w:type="dxa"/>
            <w:vMerge w:val="restart"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3950,7</w:t>
            </w:r>
          </w:p>
        </w:tc>
        <w:tc>
          <w:tcPr>
            <w:tcW w:w="1228" w:type="dxa"/>
          </w:tcPr>
          <w:p w:rsidR="00AC377B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  <w:p w:rsidR="006E4FCC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AC377B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-465</w:t>
            </w:r>
          </w:p>
        </w:tc>
        <w:tc>
          <w:tcPr>
            <w:tcW w:w="1229" w:type="dxa"/>
          </w:tcPr>
          <w:p w:rsidR="00AC377B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</w:tr>
      <w:tr w:rsidR="00AC377B" w:rsidTr="00AC377B">
        <w:trPr>
          <w:trHeight w:val="112"/>
        </w:trPr>
        <w:tc>
          <w:tcPr>
            <w:tcW w:w="2231" w:type="dxa"/>
            <w:vMerge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AC377B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C377B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110,2 %</w:t>
            </w:r>
          </w:p>
          <w:p w:rsidR="006E4FCC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AC377B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89,5 %</w:t>
            </w:r>
          </w:p>
        </w:tc>
        <w:tc>
          <w:tcPr>
            <w:tcW w:w="1229" w:type="dxa"/>
          </w:tcPr>
          <w:p w:rsidR="00AC377B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98,6 %</w:t>
            </w:r>
          </w:p>
        </w:tc>
      </w:tr>
      <w:tr w:rsidR="006E4FCC" w:rsidTr="006E4FCC">
        <w:trPr>
          <w:trHeight w:val="113"/>
        </w:trPr>
        <w:tc>
          <w:tcPr>
            <w:tcW w:w="2231" w:type="dxa"/>
            <w:vMerge w:val="restart"/>
          </w:tcPr>
          <w:p w:rsidR="006E4FCC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1299" w:type="dxa"/>
            <w:vMerge w:val="restart"/>
          </w:tcPr>
          <w:p w:rsidR="006E4FCC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4694</w:t>
            </w:r>
          </w:p>
        </w:tc>
        <w:tc>
          <w:tcPr>
            <w:tcW w:w="1319" w:type="dxa"/>
            <w:vMerge w:val="restart"/>
          </w:tcPr>
          <w:p w:rsidR="006E4FCC" w:rsidRDefault="006E4FCC" w:rsidP="00B56D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B56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vMerge w:val="restart"/>
          </w:tcPr>
          <w:p w:rsidR="006E4FCC" w:rsidRPr="00404F73" w:rsidRDefault="006E4FCC" w:rsidP="00404F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73"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1228" w:type="dxa"/>
          </w:tcPr>
          <w:p w:rsidR="006E4FCC" w:rsidRPr="008C4E2A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A">
              <w:rPr>
                <w:rFonts w:ascii="Times New Roman" w:hAnsi="Times New Roman" w:cs="Times New Roman"/>
                <w:sz w:val="24"/>
                <w:szCs w:val="24"/>
              </w:rPr>
              <w:t>-541</w:t>
            </w:r>
          </w:p>
          <w:p w:rsidR="006E4FCC" w:rsidRPr="008C4E2A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6E4FCC" w:rsidRPr="008C4E2A" w:rsidRDefault="006E4FCC" w:rsidP="008C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A">
              <w:rPr>
                <w:rFonts w:ascii="Times New Roman" w:hAnsi="Times New Roman" w:cs="Times New Roman"/>
                <w:sz w:val="24"/>
                <w:szCs w:val="24"/>
              </w:rPr>
              <w:t>-74</w:t>
            </w:r>
            <w:r w:rsidR="008C4E2A" w:rsidRPr="008C4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</w:tcPr>
          <w:p w:rsidR="006E4FCC" w:rsidRPr="008C4E2A" w:rsidRDefault="006E4FCC" w:rsidP="008C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A">
              <w:rPr>
                <w:rFonts w:ascii="Times New Roman" w:hAnsi="Times New Roman" w:cs="Times New Roman"/>
                <w:sz w:val="24"/>
                <w:szCs w:val="24"/>
              </w:rPr>
              <w:t>-128</w:t>
            </w:r>
            <w:r w:rsidR="008C4E2A" w:rsidRPr="008C4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4FCC" w:rsidTr="00AC377B">
        <w:trPr>
          <w:trHeight w:val="112"/>
        </w:trPr>
        <w:tc>
          <w:tcPr>
            <w:tcW w:w="2231" w:type="dxa"/>
            <w:vMerge/>
          </w:tcPr>
          <w:p w:rsidR="006E4FCC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6E4FCC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6E4FCC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E4FCC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E4FCC" w:rsidRPr="008C4E2A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A">
              <w:rPr>
                <w:rFonts w:ascii="Times New Roman" w:hAnsi="Times New Roman" w:cs="Times New Roman"/>
                <w:sz w:val="24"/>
                <w:szCs w:val="24"/>
              </w:rPr>
              <w:t>88,5 %</w:t>
            </w:r>
          </w:p>
          <w:p w:rsidR="006E4FCC" w:rsidRPr="002B16C0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9" w:type="dxa"/>
          </w:tcPr>
          <w:p w:rsidR="006E4FCC" w:rsidRPr="008C4E2A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A">
              <w:rPr>
                <w:rFonts w:ascii="Times New Roman" w:hAnsi="Times New Roman" w:cs="Times New Roman"/>
                <w:sz w:val="24"/>
                <w:szCs w:val="24"/>
              </w:rPr>
              <w:t>82,1 %</w:t>
            </w:r>
          </w:p>
        </w:tc>
        <w:tc>
          <w:tcPr>
            <w:tcW w:w="1229" w:type="dxa"/>
          </w:tcPr>
          <w:p w:rsidR="006E4FCC" w:rsidRPr="008C4E2A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A">
              <w:rPr>
                <w:rFonts w:ascii="Times New Roman" w:hAnsi="Times New Roman" w:cs="Times New Roman"/>
                <w:sz w:val="24"/>
                <w:szCs w:val="24"/>
              </w:rPr>
              <w:t>72,6 %</w:t>
            </w:r>
          </w:p>
        </w:tc>
      </w:tr>
      <w:tr w:rsidR="009E772E" w:rsidTr="00AC377B">
        <w:tc>
          <w:tcPr>
            <w:tcW w:w="2231" w:type="dxa"/>
          </w:tcPr>
          <w:p w:rsidR="009E772E" w:rsidRDefault="009E772E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налоговых расходов в общем объеме налоговых доходов бюджета</w:t>
            </w:r>
          </w:p>
        </w:tc>
        <w:tc>
          <w:tcPr>
            <w:tcW w:w="129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5,4 %</w:t>
            </w:r>
          </w:p>
        </w:tc>
        <w:tc>
          <w:tcPr>
            <w:tcW w:w="131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1320" w:type="dxa"/>
          </w:tcPr>
          <w:p w:rsidR="009E772E" w:rsidRPr="00404F73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73">
              <w:rPr>
                <w:rFonts w:ascii="Times New Roman" w:hAnsi="Times New Roman" w:cs="Times New Roman"/>
                <w:sz w:val="24"/>
                <w:szCs w:val="24"/>
              </w:rPr>
              <w:t>2,9 %</w:t>
            </w:r>
          </w:p>
        </w:tc>
        <w:tc>
          <w:tcPr>
            <w:tcW w:w="1228" w:type="dxa"/>
          </w:tcPr>
          <w:p w:rsidR="009E772E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74,1 %</w:t>
            </w:r>
          </w:p>
        </w:tc>
        <w:tc>
          <w:tcPr>
            <w:tcW w:w="1229" w:type="dxa"/>
          </w:tcPr>
          <w:p w:rsidR="009E772E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72,5 </w:t>
            </w:r>
            <w:r w:rsidR="00460B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9" w:type="dxa"/>
          </w:tcPr>
          <w:p w:rsidR="009E772E" w:rsidRDefault="006E4FCC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53,7 %</w:t>
            </w:r>
          </w:p>
        </w:tc>
      </w:tr>
      <w:tr w:rsidR="009E772E" w:rsidTr="00AC377B">
        <w:tc>
          <w:tcPr>
            <w:tcW w:w="2231" w:type="dxa"/>
          </w:tcPr>
          <w:p w:rsidR="009E772E" w:rsidRDefault="009E772E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льготополучателей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ед., в том числе:</w:t>
            </w:r>
          </w:p>
        </w:tc>
        <w:tc>
          <w:tcPr>
            <w:tcW w:w="1299" w:type="dxa"/>
          </w:tcPr>
          <w:p w:rsidR="009E772E" w:rsidRPr="008C4E2A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19" w:type="dxa"/>
          </w:tcPr>
          <w:p w:rsidR="009E772E" w:rsidRPr="00404F73" w:rsidRDefault="00AC377B" w:rsidP="00B56D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6D75" w:rsidRPr="00404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9E772E" w:rsidRPr="00404F73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8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75CF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29" w:type="dxa"/>
          </w:tcPr>
          <w:p w:rsidR="009E772E" w:rsidRDefault="008C4E2A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  <w:r w:rsidR="00475CF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29" w:type="dxa"/>
          </w:tcPr>
          <w:p w:rsidR="009E772E" w:rsidRDefault="008C4E2A" w:rsidP="008C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  <w:r w:rsidR="00475CF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E772E" w:rsidTr="00AC377B">
        <w:tc>
          <w:tcPr>
            <w:tcW w:w="2231" w:type="dxa"/>
          </w:tcPr>
          <w:p w:rsidR="009E772E" w:rsidRDefault="009E772E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129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19" w:type="dxa"/>
          </w:tcPr>
          <w:p w:rsidR="009E772E" w:rsidRDefault="00AC377B" w:rsidP="00B56D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6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8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75CF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29" w:type="dxa"/>
          </w:tcPr>
          <w:p w:rsidR="009E772E" w:rsidRDefault="00475CF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97,1 %</w:t>
            </w:r>
          </w:p>
        </w:tc>
        <w:tc>
          <w:tcPr>
            <w:tcW w:w="1229" w:type="dxa"/>
          </w:tcPr>
          <w:p w:rsidR="009E772E" w:rsidRDefault="00475CF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102,9 %</w:t>
            </w:r>
          </w:p>
        </w:tc>
      </w:tr>
      <w:tr w:rsidR="009E772E" w:rsidTr="00AC377B">
        <w:tc>
          <w:tcPr>
            <w:tcW w:w="2231" w:type="dxa"/>
          </w:tcPr>
          <w:p w:rsidR="009E772E" w:rsidRDefault="009E772E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  <w:tc>
          <w:tcPr>
            <w:tcW w:w="129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772E" w:rsidTr="00AC377B">
        <w:tc>
          <w:tcPr>
            <w:tcW w:w="2231" w:type="dxa"/>
          </w:tcPr>
          <w:p w:rsidR="009E772E" w:rsidRDefault="009E772E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стимулирующие</w:t>
            </w:r>
          </w:p>
        </w:tc>
        <w:tc>
          <w:tcPr>
            <w:tcW w:w="129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9E772E" w:rsidRDefault="00AC377B" w:rsidP="009E7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E772E" w:rsidRDefault="009E772E" w:rsidP="009E772E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F22AD8" w:rsidRDefault="0089364E" w:rsidP="0089364E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64E">
        <w:rPr>
          <w:rFonts w:ascii="Times New Roman" w:hAnsi="Times New Roman" w:cs="Times New Roman"/>
          <w:sz w:val="28"/>
          <w:szCs w:val="28"/>
        </w:rPr>
        <w:t>В таблице 12 приведена динамика налого</w:t>
      </w:r>
      <w:r>
        <w:rPr>
          <w:rFonts w:ascii="Times New Roman" w:hAnsi="Times New Roman" w:cs="Times New Roman"/>
          <w:sz w:val="28"/>
          <w:szCs w:val="28"/>
        </w:rPr>
        <w:t xml:space="preserve">вых расходов. </w:t>
      </w:r>
    </w:p>
    <w:p w:rsidR="00F22AD8" w:rsidRPr="0089364E" w:rsidRDefault="00F22AD8" w:rsidP="00F22AD8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налоговые доходы округа возросли в 2021 году по сравнению с 2019 годом на 33,9 % или на 29409,2 тыс. рублей. </w:t>
      </w:r>
    </w:p>
    <w:p w:rsidR="00F22AD8" w:rsidRDefault="00F22AD8" w:rsidP="0089364E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за</w:t>
      </w:r>
      <w:r w:rsidR="000375D9">
        <w:rPr>
          <w:rFonts w:ascii="Times New Roman" w:hAnsi="Times New Roman" w:cs="Times New Roman"/>
          <w:sz w:val="28"/>
          <w:szCs w:val="28"/>
        </w:rPr>
        <w:t xml:space="preserve"> период с 2019 по 2021 года доля налоговых расходов снизилась с 5,4 % до 2,9 %, как и поступления по налогу за землю. </w:t>
      </w:r>
    </w:p>
    <w:p w:rsidR="000375D9" w:rsidRDefault="000375D9" w:rsidP="0089364E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налоговых расходов за отчетный 2021 год произошло за счет снижения технических налоговых расходов на128</w:t>
      </w:r>
      <w:r w:rsidR="009F4F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22AD8">
        <w:rPr>
          <w:rFonts w:ascii="Times New Roman" w:hAnsi="Times New Roman" w:cs="Times New Roman"/>
          <w:sz w:val="28"/>
          <w:szCs w:val="28"/>
        </w:rPr>
        <w:t xml:space="preserve">, при этом количество </w:t>
      </w:r>
      <w:proofErr w:type="spellStart"/>
      <w:r w:rsidR="00F22AD8">
        <w:rPr>
          <w:rFonts w:ascii="Times New Roman" w:hAnsi="Times New Roman" w:cs="Times New Roman"/>
          <w:sz w:val="28"/>
          <w:szCs w:val="28"/>
        </w:rPr>
        <w:t>льготополучателей</w:t>
      </w:r>
      <w:proofErr w:type="spellEnd"/>
      <w:r w:rsidR="00F22AD8">
        <w:rPr>
          <w:rFonts w:ascii="Times New Roman" w:hAnsi="Times New Roman" w:cs="Times New Roman"/>
          <w:sz w:val="28"/>
          <w:szCs w:val="28"/>
        </w:rPr>
        <w:t xml:space="preserve"> остается стабильным за этот период на уровне 35.</w:t>
      </w:r>
    </w:p>
    <w:p w:rsidR="004D0FA1" w:rsidRDefault="004D0FA1" w:rsidP="0089364E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0FA1" w:rsidRPr="004D0FA1" w:rsidRDefault="004D0FA1" w:rsidP="004D0FA1">
      <w:pPr>
        <w:pStyle w:val="a3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FA1">
        <w:rPr>
          <w:rFonts w:ascii="Times New Roman" w:hAnsi="Times New Roman" w:cs="Times New Roman"/>
          <w:b/>
          <w:sz w:val="28"/>
          <w:szCs w:val="28"/>
        </w:rPr>
        <w:t>Объем предоставленных налоговых льгот за 2020-2021 годы и прогноз на плановый период 2022-2024 годов по каждому налоговому расходу Чебулинского муниципального округа</w:t>
      </w:r>
    </w:p>
    <w:p w:rsidR="00F22AD8" w:rsidRDefault="00F22AD8">
      <w:pPr>
        <w:pStyle w:val="a3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0FA1" w:rsidRDefault="004D0FA1" w:rsidP="004D0FA1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D0FA1">
        <w:rPr>
          <w:rFonts w:ascii="Times New Roman" w:hAnsi="Times New Roman" w:cs="Times New Roman"/>
          <w:sz w:val="24"/>
          <w:szCs w:val="24"/>
        </w:rPr>
        <w:t>Таблица 13</w:t>
      </w:r>
    </w:p>
    <w:tbl>
      <w:tblPr>
        <w:tblStyle w:val="a4"/>
        <w:tblW w:w="0" w:type="auto"/>
        <w:tblInd w:w="-284" w:type="dxa"/>
        <w:tblLook w:val="04A0"/>
      </w:tblPr>
      <w:tblGrid>
        <w:gridCol w:w="542"/>
        <w:gridCol w:w="1784"/>
        <w:gridCol w:w="1980"/>
        <w:gridCol w:w="1085"/>
        <w:gridCol w:w="1116"/>
        <w:gridCol w:w="1116"/>
        <w:gridCol w:w="1116"/>
        <w:gridCol w:w="1116"/>
      </w:tblGrid>
      <w:tr w:rsidR="004D0FA1" w:rsidTr="004D0FA1">
        <w:tc>
          <w:tcPr>
            <w:tcW w:w="541" w:type="dxa"/>
            <w:vMerge w:val="restart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0" w:type="dxa"/>
            <w:vMerge w:val="restart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налога</w:t>
            </w:r>
          </w:p>
        </w:tc>
        <w:tc>
          <w:tcPr>
            <w:tcW w:w="2031" w:type="dxa"/>
            <w:vMerge w:val="restart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налоговой льготы</w:t>
            </w:r>
          </w:p>
        </w:tc>
        <w:tc>
          <w:tcPr>
            <w:tcW w:w="5493" w:type="dxa"/>
            <w:gridSpan w:val="5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расходов, тыс. рублей</w:t>
            </w:r>
          </w:p>
        </w:tc>
      </w:tr>
      <w:tr w:rsidR="000421CC" w:rsidTr="004D0FA1">
        <w:tc>
          <w:tcPr>
            <w:tcW w:w="540" w:type="dxa"/>
            <w:vMerge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495" w:type="dxa"/>
            <w:gridSpan w:val="3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0421CC" w:rsidTr="004D0FA1">
        <w:tc>
          <w:tcPr>
            <w:tcW w:w="540" w:type="dxa"/>
            <w:vMerge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64" w:type="dxa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65" w:type="dxa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65" w:type="dxa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65" w:type="dxa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D0FA1" w:rsidTr="004D0FA1">
        <w:tc>
          <w:tcPr>
            <w:tcW w:w="540" w:type="dxa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Merge w:val="restart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с юридических лиц</w:t>
            </w:r>
          </w:p>
        </w:tc>
        <w:tc>
          <w:tcPr>
            <w:tcW w:w="1670" w:type="dxa"/>
          </w:tcPr>
          <w:p w:rsidR="004D0FA1" w:rsidRPr="000421CC" w:rsidRDefault="004D0FA1" w:rsidP="00042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п.4. Освобождаются </w:t>
            </w:r>
            <w:r w:rsidRPr="00042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налогообложения Органы местного самоуправления</w:t>
            </w:r>
          </w:p>
        </w:tc>
        <w:tc>
          <w:tcPr>
            <w:tcW w:w="1164" w:type="dxa"/>
          </w:tcPr>
          <w:p w:rsidR="004D0FA1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64" w:type="dxa"/>
          </w:tcPr>
          <w:p w:rsidR="004D0FA1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65" w:type="dxa"/>
          </w:tcPr>
          <w:p w:rsidR="004D0FA1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65" w:type="dxa"/>
          </w:tcPr>
          <w:p w:rsidR="004D0FA1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65" w:type="dxa"/>
          </w:tcPr>
          <w:p w:rsidR="004D0FA1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D0FA1" w:rsidTr="004D0FA1">
        <w:tc>
          <w:tcPr>
            <w:tcW w:w="541" w:type="dxa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4D0FA1" w:rsidRPr="000421CC" w:rsidRDefault="004D0FA1" w:rsidP="00042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1CC">
              <w:rPr>
                <w:rFonts w:ascii="Times New Roman" w:hAnsi="Times New Roman" w:cs="Times New Roman"/>
                <w:sz w:val="20"/>
                <w:szCs w:val="20"/>
              </w:rPr>
              <w:t>п.4. Освобождаются от налогообложения бюджетные учреждения, созданные органами местного самоуправления Чебулинского муниципального округа</w:t>
            </w:r>
          </w:p>
        </w:tc>
        <w:tc>
          <w:tcPr>
            <w:tcW w:w="1098" w:type="dxa"/>
          </w:tcPr>
          <w:p w:rsidR="004D0FA1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="009F4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3360,0</w:t>
            </w:r>
          </w:p>
        </w:tc>
        <w:tc>
          <w:tcPr>
            <w:tcW w:w="1099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3360,0</w:t>
            </w:r>
          </w:p>
        </w:tc>
        <w:tc>
          <w:tcPr>
            <w:tcW w:w="1099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3360,0</w:t>
            </w:r>
          </w:p>
        </w:tc>
        <w:tc>
          <w:tcPr>
            <w:tcW w:w="1099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3360,0</w:t>
            </w:r>
          </w:p>
        </w:tc>
      </w:tr>
      <w:tr w:rsidR="000421CC" w:rsidTr="004D0FA1">
        <w:tc>
          <w:tcPr>
            <w:tcW w:w="541" w:type="dxa"/>
          </w:tcPr>
          <w:p w:rsidR="004D0FA1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4D0FA1" w:rsidRPr="000421CC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31" w:type="dxa"/>
          </w:tcPr>
          <w:p w:rsidR="004D0FA1" w:rsidRPr="000421CC" w:rsidRDefault="004D0FA1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:rsidR="004D0FA1" w:rsidRPr="000421CC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  <w:r w:rsidR="009F4F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4D0FA1" w:rsidRPr="000421CC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3408</w:t>
            </w:r>
          </w:p>
        </w:tc>
        <w:tc>
          <w:tcPr>
            <w:tcW w:w="1099" w:type="dxa"/>
          </w:tcPr>
          <w:p w:rsidR="004D0FA1" w:rsidRPr="000421CC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3408</w:t>
            </w:r>
          </w:p>
        </w:tc>
        <w:tc>
          <w:tcPr>
            <w:tcW w:w="1099" w:type="dxa"/>
          </w:tcPr>
          <w:p w:rsidR="004D0FA1" w:rsidRPr="000421CC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3408</w:t>
            </w:r>
          </w:p>
        </w:tc>
        <w:tc>
          <w:tcPr>
            <w:tcW w:w="1099" w:type="dxa"/>
          </w:tcPr>
          <w:p w:rsidR="004D0FA1" w:rsidRPr="000421CC" w:rsidRDefault="000421CC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3408</w:t>
            </w:r>
          </w:p>
        </w:tc>
      </w:tr>
      <w:tr w:rsidR="000421CC" w:rsidTr="004D0FA1">
        <w:tc>
          <w:tcPr>
            <w:tcW w:w="541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031" w:type="dxa"/>
          </w:tcPr>
          <w:p w:rsidR="004D0FA1" w:rsidRPr="00475CFB" w:rsidRDefault="000421CC" w:rsidP="000421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FB">
              <w:rPr>
                <w:rFonts w:ascii="Times New Roman" w:hAnsi="Times New Roman" w:cs="Times New Roman"/>
                <w:sz w:val="20"/>
                <w:szCs w:val="20"/>
              </w:rPr>
              <w:t>п.4</w:t>
            </w:r>
            <w:proofErr w:type="gramStart"/>
            <w:r w:rsidRPr="00475CFB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475CFB">
              <w:rPr>
                <w:rFonts w:ascii="Times New Roman" w:hAnsi="Times New Roman" w:cs="Times New Roman"/>
                <w:sz w:val="20"/>
                <w:szCs w:val="20"/>
              </w:rPr>
              <w:t>свобождаются от налогообложения ветераны и инвалиды Великой Отечественной войны</w:t>
            </w:r>
          </w:p>
        </w:tc>
        <w:tc>
          <w:tcPr>
            <w:tcW w:w="1098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4D0FA1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1CC" w:rsidTr="004D0FA1">
        <w:tc>
          <w:tcPr>
            <w:tcW w:w="541" w:type="dxa"/>
          </w:tcPr>
          <w:p w:rsidR="000421CC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421CC" w:rsidRPr="000421CC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31" w:type="dxa"/>
          </w:tcPr>
          <w:p w:rsidR="000421CC" w:rsidRDefault="000421CC" w:rsidP="000421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0421CC" w:rsidRPr="000421CC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421CC" w:rsidRPr="000421CC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421CC" w:rsidRPr="000421CC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421CC" w:rsidRPr="000421CC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421CC" w:rsidRPr="000421CC" w:rsidRDefault="000421CC" w:rsidP="004D0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D0FA1" w:rsidRDefault="004D0FA1" w:rsidP="004D0FA1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оценки налоговых расходов Чебулинского муниципального округа за 2021 год приведены в приложении 1. </w:t>
      </w: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21CC" w:rsidRDefault="000421CC" w:rsidP="000421CC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  <w:sectPr w:rsidR="000421CC" w:rsidSect="00D959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1CC" w:rsidRDefault="000421CC" w:rsidP="000421CC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21CC" w:rsidRDefault="000421CC" w:rsidP="000421CC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0421CC" w:rsidRPr="0028784D" w:rsidRDefault="000421CC" w:rsidP="000421CC">
      <w:pPr>
        <w:pStyle w:val="a3"/>
        <w:ind w:left="-284" w:right="11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84D">
        <w:rPr>
          <w:rFonts w:ascii="Times New Roman" w:hAnsi="Times New Roman" w:cs="Times New Roman"/>
          <w:b/>
          <w:sz w:val="28"/>
          <w:szCs w:val="28"/>
        </w:rPr>
        <w:t>Результаты оценки налоговых расходов</w:t>
      </w:r>
    </w:p>
    <w:p w:rsidR="0028784D" w:rsidRDefault="0028784D" w:rsidP="000421CC">
      <w:pPr>
        <w:pStyle w:val="a3"/>
        <w:ind w:left="-284" w:right="11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84D" w:rsidRDefault="0028784D" w:rsidP="000421CC">
      <w:pPr>
        <w:pStyle w:val="a3"/>
        <w:ind w:left="-284" w:right="11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284" w:type="dxa"/>
        <w:tblLayout w:type="fixed"/>
        <w:tblLook w:val="04A0"/>
      </w:tblPr>
      <w:tblGrid>
        <w:gridCol w:w="2048"/>
        <w:gridCol w:w="1824"/>
        <w:gridCol w:w="1837"/>
        <w:gridCol w:w="1781"/>
        <w:gridCol w:w="2258"/>
        <w:gridCol w:w="2126"/>
        <w:gridCol w:w="1559"/>
        <w:gridCol w:w="1637"/>
      </w:tblGrid>
      <w:tr w:rsidR="0028784D" w:rsidTr="0028784D">
        <w:tc>
          <w:tcPr>
            <w:tcW w:w="2048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народных депутатов Чебулинского муниципального округа, устанавливающее льготу</w:t>
            </w:r>
          </w:p>
        </w:tc>
        <w:tc>
          <w:tcPr>
            <w:tcW w:w="1824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структурная единица решения</w:t>
            </w:r>
          </w:p>
        </w:tc>
        <w:tc>
          <w:tcPr>
            <w:tcW w:w="1837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льготы</w:t>
            </w:r>
          </w:p>
        </w:tc>
        <w:tc>
          <w:tcPr>
            <w:tcW w:w="1781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2258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расходы/ нераспределенные расходы</w:t>
            </w:r>
          </w:p>
        </w:tc>
        <w:tc>
          <w:tcPr>
            <w:tcW w:w="2126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  <w:tc>
          <w:tcPr>
            <w:tcW w:w="1559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льгота (да/нет)</w:t>
            </w:r>
          </w:p>
        </w:tc>
        <w:tc>
          <w:tcPr>
            <w:tcW w:w="1637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в 2021г., тыс. рублей</w:t>
            </w:r>
          </w:p>
        </w:tc>
      </w:tr>
      <w:tr w:rsidR="001E6013" w:rsidTr="00AC3E52">
        <w:tc>
          <w:tcPr>
            <w:tcW w:w="15070" w:type="dxa"/>
            <w:gridSpan w:val="8"/>
          </w:tcPr>
          <w:p w:rsidR="001E6013" w:rsidRPr="001E6013" w:rsidRDefault="001E6013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1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налоговые расходы</w:t>
            </w:r>
          </w:p>
        </w:tc>
      </w:tr>
      <w:tr w:rsidR="0028784D" w:rsidTr="0028784D">
        <w:tc>
          <w:tcPr>
            <w:tcW w:w="2048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24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п.4/абз.2</w:t>
            </w:r>
          </w:p>
        </w:tc>
        <w:tc>
          <w:tcPr>
            <w:tcW w:w="1837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налогообложения Органы местного самоуправления</w:t>
            </w:r>
          </w:p>
        </w:tc>
        <w:tc>
          <w:tcPr>
            <w:tcW w:w="1781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58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нераспределенные налоговые расходы</w:t>
            </w:r>
          </w:p>
        </w:tc>
        <w:tc>
          <w:tcPr>
            <w:tcW w:w="2126" w:type="dxa"/>
          </w:tcPr>
          <w:p w:rsidR="0028784D" w:rsidRPr="009F4FF0" w:rsidRDefault="0028784D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F4FF0">
              <w:rPr>
                <w:rFonts w:ascii="Times New Roman" w:hAnsi="Times New Roman" w:cs="Times New Roman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59" w:type="dxa"/>
          </w:tcPr>
          <w:p w:rsidR="0028784D" w:rsidRPr="0028784D" w:rsidRDefault="0028784D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7" w:type="dxa"/>
          </w:tcPr>
          <w:p w:rsidR="0028784D" w:rsidRPr="0028784D" w:rsidRDefault="0028784D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8784D" w:rsidTr="0028784D">
        <w:tc>
          <w:tcPr>
            <w:tcW w:w="2048" w:type="dxa"/>
          </w:tcPr>
          <w:p w:rsidR="0028784D" w:rsidRPr="0028784D" w:rsidRDefault="0028784D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24" w:type="dxa"/>
          </w:tcPr>
          <w:p w:rsidR="0028784D" w:rsidRPr="0028784D" w:rsidRDefault="0028784D" w:rsidP="001E6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п.4/абз.</w:t>
            </w:r>
            <w:r w:rsidR="001E6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28784D" w:rsidRPr="0028784D" w:rsidRDefault="0028784D" w:rsidP="001E6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налогообложения </w:t>
            </w:r>
            <w:r w:rsidR="001E601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учреждения, созданные органами местного самоуправления Чебулинского </w:t>
            </w:r>
            <w:r w:rsidR="001E6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781" w:type="dxa"/>
          </w:tcPr>
          <w:p w:rsidR="0028784D" w:rsidRPr="0028784D" w:rsidRDefault="0028784D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258" w:type="dxa"/>
          </w:tcPr>
          <w:p w:rsidR="0028784D" w:rsidRPr="0028784D" w:rsidRDefault="0028784D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нераспределенные налоговые расходы</w:t>
            </w:r>
          </w:p>
        </w:tc>
        <w:tc>
          <w:tcPr>
            <w:tcW w:w="2126" w:type="dxa"/>
          </w:tcPr>
          <w:p w:rsidR="0028784D" w:rsidRPr="009F4FF0" w:rsidRDefault="0028784D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F4FF0">
              <w:rPr>
                <w:rFonts w:ascii="Times New Roman" w:hAnsi="Times New Roman" w:cs="Times New Roman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59" w:type="dxa"/>
          </w:tcPr>
          <w:p w:rsidR="0028784D" w:rsidRPr="0028784D" w:rsidRDefault="0028784D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7" w:type="dxa"/>
          </w:tcPr>
          <w:p w:rsidR="0028784D" w:rsidRPr="0028784D" w:rsidRDefault="001E6013" w:rsidP="009F4F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</w:t>
            </w:r>
          </w:p>
        </w:tc>
      </w:tr>
      <w:tr w:rsidR="001E6013" w:rsidTr="00AC3E52">
        <w:tc>
          <w:tcPr>
            <w:tcW w:w="15070" w:type="dxa"/>
            <w:gridSpan w:val="8"/>
          </w:tcPr>
          <w:p w:rsidR="001E6013" w:rsidRPr="001E6013" w:rsidRDefault="001E6013" w:rsidP="002878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социальные налоговые расходы</w:t>
            </w:r>
          </w:p>
        </w:tc>
      </w:tr>
      <w:tr w:rsidR="001E6013" w:rsidTr="0028784D">
        <w:tc>
          <w:tcPr>
            <w:tcW w:w="2048" w:type="dxa"/>
          </w:tcPr>
          <w:p w:rsidR="001E6013" w:rsidRPr="0028784D" w:rsidRDefault="001E6013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24" w:type="dxa"/>
          </w:tcPr>
          <w:p w:rsidR="001E6013" w:rsidRPr="0028784D" w:rsidRDefault="001E6013" w:rsidP="001E6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п.4/абз.4</w:t>
            </w:r>
          </w:p>
        </w:tc>
        <w:tc>
          <w:tcPr>
            <w:tcW w:w="1837" w:type="dxa"/>
          </w:tcPr>
          <w:p w:rsidR="001E6013" w:rsidRPr="0028784D" w:rsidRDefault="001E6013" w:rsidP="001E60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налогообложения Ветераны и инвалиды Великой Отечественной войны</w:t>
            </w:r>
          </w:p>
        </w:tc>
        <w:tc>
          <w:tcPr>
            <w:tcW w:w="1781" w:type="dxa"/>
          </w:tcPr>
          <w:p w:rsidR="001E6013" w:rsidRPr="0028784D" w:rsidRDefault="001E6013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58" w:type="dxa"/>
          </w:tcPr>
          <w:p w:rsidR="001E6013" w:rsidRPr="0028784D" w:rsidRDefault="001E6013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населения Чебулинского муниципального округа»</w:t>
            </w:r>
          </w:p>
        </w:tc>
        <w:tc>
          <w:tcPr>
            <w:tcW w:w="2126" w:type="dxa"/>
          </w:tcPr>
          <w:p w:rsidR="001E6013" w:rsidRPr="001E6013" w:rsidRDefault="001E6013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E6013">
              <w:rPr>
                <w:rFonts w:ascii="Times New Roman" w:hAnsi="Times New Roman" w:cs="Times New Roman"/>
              </w:rPr>
              <w:t>Управление социальной защиты населения администрации Чебулинского муниц</w:t>
            </w:r>
            <w:r w:rsidR="00475CFB">
              <w:rPr>
                <w:rFonts w:ascii="Times New Roman" w:hAnsi="Times New Roman" w:cs="Times New Roman"/>
              </w:rPr>
              <w:t>и</w:t>
            </w:r>
            <w:r w:rsidRPr="001E6013">
              <w:rPr>
                <w:rFonts w:ascii="Times New Roman" w:hAnsi="Times New Roman" w:cs="Times New Roman"/>
              </w:rPr>
              <w:t>пального округа</w:t>
            </w:r>
          </w:p>
        </w:tc>
        <w:tc>
          <w:tcPr>
            <w:tcW w:w="1559" w:type="dxa"/>
          </w:tcPr>
          <w:p w:rsidR="001E6013" w:rsidRPr="0028784D" w:rsidRDefault="001E6013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7" w:type="dxa"/>
          </w:tcPr>
          <w:p w:rsidR="001E6013" w:rsidRPr="0028784D" w:rsidRDefault="001E6013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6013" w:rsidTr="00AC3E52">
        <w:tc>
          <w:tcPr>
            <w:tcW w:w="15070" w:type="dxa"/>
            <w:gridSpan w:val="8"/>
          </w:tcPr>
          <w:p w:rsidR="001E6013" w:rsidRPr="001E6013" w:rsidRDefault="001E6013" w:rsidP="00AC3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13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стимулирующие налоговые расходы</w:t>
            </w:r>
          </w:p>
        </w:tc>
      </w:tr>
      <w:tr w:rsidR="001E6013" w:rsidTr="00AC3E52">
        <w:tc>
          <w:tcPr>
            <w:tcW w:w="15070" w:type="dxa"/>
            <w:gridSpan w:val="8"/>
          </w:tcPr>
          <w:p w:rsidR="001E6013" w:rsidRDefault="001E6013" w:rsidP="001E6013">
            <w:pPr>
              <w:pStyle w:val="a3"/>
              <w:ind w:left="0" w:right="42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Решениями Совета народных депутатов Чебулинского муниципального округа не предусмотрены стимулирующие налоговые расходы.</w:t>
            </w:r>
          </w:p>
          <w:p w:rsidR="001E6013" w:rsidRDefault="001E6013" w:rsidP="001E6013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налоговой привлекательности инвестиционной деятельности на территории Чебулинского муниципального округа и стимулирования экономической активности субъектов предпринимательской деятельности и последующее увеличение доходов бюджета</w:t>
            </w:r>
          </w:p>
        </w:tc>
      </w:tr>
    </w:tbl>
    <w:p w:rsidR="000421CC" w:rsidRPr="004D0FA1" w:rsidRDefault="000421CC" w:rsidP="000421CC">
      <w:pPr>
        <w:pStyle w:val="a3"/>
        <w:ind w:left="-284" w:right="424" w:firstLine="851"/>
        <w:jc w:val="right"/>
        <w:rPr>
          <w:rFonts w:ascii="Times New Roman" w:hAnsi="Times New Roman" w:cs="Times New Roman"/>
          <w:sz w:val="24"/>
          <w:szCs w:val="24"/>
        </w:rPr>
      </w:pPr>
    </w:p>
    <w:sectPr w:rsidR="000421CC" w:rsidRPr="004D0FA1" w:rsidSect="00475C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27C3"/>
    <w:multiLevelType w:val="hybridMultilevel"/>
    <w:tmpl w:val="993AC16C"/>
    <w:lvl w:ilvl="0" w:tplc="15D83F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2A5229"/>
    <w:multiLevelType w:val="hybridMultilevel"/>
    <w:tmpl w:val="F9F6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1270C"/>
    <w:multiLevelType w:val="hybridMultilevel"/>
    <w:tmpl w:val="DF96FECC"/>
    <w:lvl w:ilvl="0" w:tplc="1450AA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521D6C"/>
    <w:multiLevelType w:val="hybridMultilevel"/>
    <w:tmpl w:val="AEB26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649A"/>
    <w:rsid w:val="00000445"/>
    <w:rsid w:val="000270B1"/>
    <w:rsid w:val="000375D9"/>
    <w:rsid w:val="000421CC"/>
    <w:rsid w:val="000651A7"/>
    <w:rsid w:val="000758B7"/>
    <w:rsid w:val="00083157"/>
    <w:rsid w:val="00086BA9"/>
    <w:rsid w:val="00090B82"/>
    <w:rsid w:val="000A5099"/>
    <w:rsid w:val="000B546A"/>
    <w:rsid w:val="000D3572"/>
    <w:rsid w:val="000D5AF1"/>
    <w:rsid w:val="000D5C21"/>
    <w:rsid w:val="000F3EB7"/>
    <w:rsid w:val="0011723C"/>
    <w:rsid w:val="00123EAF"/>
    <w:rsid w:val="00131EE6"/>
    <w:rsid w:val="001559D1"/>
    <w:rsid w:val="00170FF9"/>
    <w:rsid w:val="00171BD2"/>
    <w:rsid w:val="00182BA2"/>
    <w:rsid w:val="0018571D"/>
    <w:rsid w:val="0018779D"/>
    <w:rsid w:val="00196B3E"/>
    <w:rsid w:val="001E4052"/>
    <w:rsid w:val="001E6013"/>
    <w:rsid w:val="001F3C66"/>
    <w:rsid w:val="00241FAA"/>
    <w:rsid w:val="0028784D"/>
    <w:rsid w:val="00287B07"/>
    <w:rsid w:val="0029126D"/>
    <w:rsid w:val="002B16C0"/>
    <w:rsid w:val="002E01A4"/>
    <w:rsid w:val="002F649A"/>
    <w:rsid w:val="00310621"/>
    <w:rsid w:val="00334753"/>
    <w:rsid w:val="003434CE"/>
    <w:rsid w:val="00350A28"/>
    <w:rsid w:val="00351FAE"/>
    <w:rsid w:val="003553E1"/>
    <w:rsid w:val="0036198D"/>
    <w:rsid w:val="003675B7"/>
    <w:rsid w:val="00367B49"/>
    <w:rsid w:val="00371530"/>
    <w:rsid w:val="00382D8F"/>
    <w:rsid w:val="00385D39"/>
    <w:rsid w:val="00393BED"/>
    <w:rsid w:val="003A62D7"/>
    <w:rsid w:val="003B3ABD"/>
    <w:rsid w:val="003B422F"/>
    <w:rsid w:val="003C5800"/>
    <w:rsid w:val="003F71B5"/>
    <w:rsid w:val="00404F73"/>
    <w:rsid w:val="00410586"/>
    <w:rsid w:val="00460BCD"/>
    <w:rsid w:val="00475CFB"/>
    <w:rsid w:val="00497231"/>
    <w:rsid w:val="004A241B"/>
    <w:rsid w:val="004A4069"/>
    <w:rsid w:val="004B6C89"/>
    <w:rsid w:val="004D0FA1"/>
    <w:rsid w:val="004D34BE"/>
    <w:rsid w:val="00515C80"/>
    <w:rsid w:val="00546106"/>
    <w:rsid w:val="005623D6"/>
    <w:rsid w:val="00575CE3"/>
    <w:rsid w:val="0058563C"/>
    <w:rsid w:val="005B1CFA"/>
    <w:rsid w:val="005F6CB9"/>
    <w:rsid w:val="006015BB"/>
    <w:rsid w:val="00602DC7"/>
    <w:rsid w:val="00611B47"/>
    <w:rsid w:val="00612C65"/>
    <w:rsid w:val="006605F8"/>
    <w:rsid w:val="006722D9"/>
    <w:rsid w:val="006847C8"/>
    <w:rsid w:val="0069107F"/>
    <w:rsid w:val="006E05D8"/>
    <w:rsid w:val="006E4FCC"/>
    <w:rsid w:val="007044D2"/>
    <w:rsid w:val="00710921"/>
    <w:rsid w:val="00723399"/>
    <w:rsid w:val="00726C14"/>
    <w:rsid w:val="007E148F"/>
    <w:rsid w:val="007E7A60"/>
    <w:rsid w:val="00813EA1"/>
    <w:rsid w:val="00880C35"/>
    <w:rsid w:val="00887273"/>
    <w:rsid w:val="0089364E"/>
    <w:rsid w:val="008A267E"/>
    <w:rsid w:val="008C4E2A"/>
    <w:rsid w:val="008D01E5"/>
    <w:rsid w:val="008F1680"/>
    <w:rsid w:val="008F6807"/>
    <w:rsid w:val="008F7648"/>
    <w:rsid w:val="009044AF"/>
    <w:rsid w:val="009064AC"/>
    <w:rsid w:val="009574C3"/>
    <w:rsid w:val="00962E3D"/>
    <w:rsid w:val="009742D1"/>
    <w:rsid w:val="009860BA"/>
    <w:rsid w:val="00986E08"/>
    <w:rsid w:val="009946B5"/>
    <w:rsid w:val="009958D7"/>
    <w:rsid w:val="009D0BDF"/>
    <w:rsid w:val="009E2524"/>
    <w:rsid w:val="009E772E"/>
    <w:rsid w:val="009F4FF0"/>
    <w:rsid w:val="00A11E56"/>
    <w:rsid w:val="00A13973"/>
    <w:rsid w:val="00A35EEE"/>
    <w:rsid w:val="00AA75CA"/>
    <w:rsid w:val="00AB4751"/>
    <w:rsid w:val="00AC377B"/>
    <w:rsid w:val="00AC3E52"/>
    <w:rsid w:val="00AC4331"/>
    <w:rsid w:val="00AE553A"/>
    <w:rsid w:val="00B17287"/>
    <w:rsid w:val="00B22DA3"/>
    <w:rsid w:val="00B279A7"/>
    <w:rsid w:val="00B32821"/>
    <w:rsid w:val="00B40225"/>
    <w:rsid w:val="00B45672"/>
    <w:rsid w:val="00B45A48"/>
    <w:rsid w:val="00B56D75"/>
    <w:rsid w:val="00B90F8F"/>
    <w:rsid w:val="00B92766"/>
    <w:rsid w:val="00BA7C13"/>
    <w:rsid w:val="00BC4EBD"/>
    <w:rsid w:val="00BD087B"/>
    <w:rsid w:val="00BD1894"/>
    <w:rsid w:val="00BD2737"/>
    <w:rsid w:val="00C2052D"/>
    <w:rsid w:val="00C829CC"/>
    <w:rsid w:val="00CA141A"/>
    <w:rsid w:val="00CD2F81"/>
    <w:rsid w:val="00D02410"/>
    <w:rsid w:val="00D15992"/>
    <w:rsid w:val="00D73A74"/>
    <w:rsid w:val="00D774EC"/>
    <w:rsid w:val="00D81376"/>
    <w:rsid w:val="00D81FE8"/>
    <w:rsid w:val="00D9595B"/>
    <w:rsid w:val="00DA0057"/>
    <w:rsid w:val="00DE667C"/>
    <w:rsid w:val="00E003F8"/>
    <w:rsid w:val="00E153E7"/>
    <w:rsid w:val="00E157CE"/>
    <w:rsid w:val="00E16FC7"/>
    <w:rsid w:val="00E253E1"/>
    <w:rsid w:val="00E5013F"/>
    <w:rsid w:val="00E84D3B"/>
    <w:rsid w:val="00EB6BA2"/>
    <w:rsid w:val="00EC01AF"/>
    <w:rsid w:val="00F11BF5"/>
    <w:rsid w:val="00F22AD8"/>
    <w:rsid w:val="00F511A0"/>
    <w:rsid w:val="00F71FE2"/>
    <w:rsid w:val="00F75269"/>
    <w:rsid w:val="00FB628A"/>
    <w:rsid w:val="00FE7C90"/>
    <w:rsid w:val="00FF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49A"/>
    <w:pPr>
      <w:ind w:left="720"/>
      <w:contextualSpacing/>
    </w:pPr>
  </w:style>
  <w:style w:type="table" w:styleId="a4">
    <w:name w:val="Table Grid"/>
    <w:basedOn w:val="a1"/>
    <w:uiPriority w:val="59"/>
    <w:rsid w:val="00D81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4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поступление в бюджет земельного налога, млн. руб.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3.92</c:v>
                </c:pt>
                <c:pt idx="1">
                  <c:v>2.71</c:v>
                </c:pt>
                <c:pt idx="2">
                  <c:v>3.8499999999999988</c:v>
                </c:pt>
                <c:pt idx="3">
                  <c:v>5.09</c:v>
                </c:pt>
                <c:pt idx="4">
                  <c:v>4</c:v>
                </c:pt>
                <c:pt idx="5">
                  <c:v>4.42</c:v>
                </c:pt>
                <c:pt idx="6">
                  <c:v>3.9499999999999997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предоставление льгот по налогу на землю, млн. руб.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2.08</c:v>
                </c:pt>
                <c:pt idx="1">
                  <c:v>4.95</c:v>
                </c:pt>
                <c:pt idx="2">
                  <c:v>4.29</c:v>
                </c:pt>
                <c:pt idx="3">
                  <c:v>4.4800000000000004</c:v>
                </c:pt>
                <c:pt idx="4">
                  <c:v>4.6899999999999995</c:v>
                </c:pt>
                <c:pt idx="5">
                  <c:v>4.1499999999999995</c:v>
                </c:pt>
                <c:pt idx="6">
                  <c:v>3.4099999999999997</c:v>
                </c:pt>
              </c:numCache>
            </c:numRef>
          </c:val>
        </c:ser>
        <c:overlap val="100"/>
        <c:axId val="108745088"/>
        <c:axId val="108746624"/>
      </c:barChart>
      <c:catAx>
        <c:axId val="108745088"/>
        <c:scaling>
          <c:orientation val="minMax"/>
        </c:scaling>
        <c:axPos val="b"/>
        <c:numFmt formatCode="General" sourceLinked="1"/>
        <c:tickLblPos val="nextTo"/>
        <c:crossAx val="108746624"/>
        <c:crosses val="autoZero"/>
        <c:auto val="1"/>
        <c:lblAlgn val="ctr"/>
        <c:lblOffset val="100"/>
      </c:catAx>
      <c:valAx>
        <c:axId val="108746624"/>
        <c:scaling>
          <c:orientation val="minMax"/>
        </c:scaling>
        <c:axPos val="l"/>
        <c:majorGridlines/>
        <c:numFmt formatCode="General" sourceLinked="1"/>
        <c:tickLblPos val="nextTo"/>
        <c:crossAx val="108745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362173814039874"/>
          <c:y val="0.14641522480187458"/>
          <c:w val="0.29637832362918587"/>
          <c:h val="0.5536550422198217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технические налоговые расходы, млн. руб.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2.08</c:v>
                </c:pt>
                <c:pt idx="1">
                  <c:v>4.95</c:v>
                </c:pt>
                <c:pt idx="2">
                  <c:v>4.29</c:v>
                </c:pt>
                <c:pt idx="3">
                  <c:v>4.4800000000000004</c:v>
                </c:pt>
                <c:pt idx="4">
                  <c:v>4.6899999999999995</c:v>
                </c:pt>
                <c:pt idx="5">
                  <c:v>4.1499999999999995</c:v>
                </c:pt>
                <c:pt idx="6">
                  <c:v>3.4099999999999997</c:v>
                </c:pt>
              </c:numCache>
            </c:numRef>
          </c:val>
        </c:ser>
        <c:overlap val="100"/>
        <c:axId val="109823104"/>
        <c:axId val="109824640"/>
      </c:barChart>
      <c:catAx>
        <c:axId val="109823104"/>
        <c:scaling>
          <c:orientation val="minMax"/>
        </c:scaling>
        <c:axPos val="b"/>
        <c:numFmt formatCode="General" sourceLinked="1"/>
        <c:tickLblPos val="nextTo"/>
        <c:crossAx val="109824640"/>
        <c:crosses val="autoZero"/>
        <c:auto val="1"/>
        <c:lblAlgn val="ctr"/>
        <c:lblOffset val="100"/>
      </c:catAx>
      <c:valAx>
        <c:axId val="109824640"/>
        <c:scaling>
          <c:orientation val="minMax"/>
        </c:scaling>
        <c:axPos val="l"/>
        <c:majorGridlines/>
        <c:numFmt formatCode="General" sourceLinked="1"/>
        <c:tickLblPos val="nextTo"/>
        <c:crossAx val="109823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доходы, млн. рублей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68.900000000000006</c:v>
                </c:pt>
                <c:pt idx="1">
                  <c:v>67.400000000000006</c:v>
                </c:pt>
                <c:pt idx="2">
                  <c:v>66.2</c:v>
                </c:pt>
                <c:pt idx="3">
                  <c:v>81.7</c:v>
                </c:pt>
                <c:pt idx="4">
                  <c:v>86.8</c:v>
                </c:pt>
                <c:pt idx="5">
                  <c:v>104.4</c:v>
                </c:pt>
                <c:pt idx="6">
                  <c:v>116.2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налоговые расходы, млн. рублей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2.08</c:v>
                </c:pt>
                <c:pt idx="1">
                  <c:v>4.95</c:v>
                </c:pt>
                <c:pt idx="2">
                  <c:v>4.29</c:v>
                </c:pt>
                <c:pt idx="3">
                  <c:v>4.4800000000000004</c:v>
                </c:pt>
                <c:pt idx="4">
                  <c:v>4.6899999999999995</c:v>
                </c:pt>
                <c:pt idx="5">
                  <c:v>4.1499999999999995</c:v>
                </c:pt>
                <c:pt idx="6">
                  <c:v>3.4099999999999997</c:v>
                </c:pt>
              </c:numCache>
            </c:numRef>
          </c:val>
        </c:ser>
        <c:shape val="box"/>
        <c:axId val="111308160"/>
        <c:axId val="111195264"/>
        <c:axId val="0"/>
      </c:bar3DChart>
      <c:catAx>
        <c:axId val="111308160"/>
        <c:scaling>
          <c:orientation val="minMax"/>
        </c:scaling>
        <c:axPos val="b"/>
        <c:numFmt formatCode="General" sourceLinked="1"/>
        <c:tickLblPos val="nextTo"/>
        <c:crossAx val="111195264"/>
        <c:crosses val="autoZero"/>
        <c:auto val="1"/>
        <c:lblAlgn val="ctr"/>
        <c:lblOffset val="100"/>
      </c:catAx>
      <c:valAx>
        <c:axId val="111195264"/>
        <c:scaling>
          <c:orientation val="minMax"/>
        </c:scaling>
        <c:axPos val="l"/>
        <c:majorGridlines/>
        <c:numFmt formatCode="General" sourceLinked="1"/>
        <c:tickLblPos val="nextTo"/>
        <c:crossAx val="11130816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0.06899</cdr:x>
      <cdr:y>0.35279</cdr:y>
    </cdr:from>
    <cdr:to>
      <cdr:x>0.1574</cdr:x>
      <cdr:y>0.43478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78515" y="1129085"/>
          <a:ext cx="485030" cy="2623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68,9</a:t>
          </a:r>
        </a:p>
      </cdr:txBody>
    </cdr:sp>
  </cdr:relSizeAnchor>
  <cdr:relSizeAnchor xmlns:cdr="http://schemas.openxmlformats.org/drawingml/2006/chartDrawing">
    <cdr:from>
      <cdr:x>0.11537</cdr:x>
      <cdr:y>0.80745</cdr:y>
    </cdr:from>
    <cdr:to>
      <cdr:x>0.18493</cdr:x>
      <cdr:y>0.89689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32956" y="2584173"/>
          <a:ext cx="381663" cy="286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2,08</a:t>
          </a:r>
        </a:p>
      </cdr:txBody>
    </cdr:sp>
  </cdr:relSizeAnchor>
  <cdr:relSizeAnchor xmlns:cdr="http://schemas.openxmlformats.org/drawingml/2006/chartDrawing">
    <cdr:from>
      <cdr:x>0.16464</cdr:x>
      <cdr:y>0.36025</cdr:y>
    </cdr:from>
    <cdr:to>
      <cdr:x>0.23566</cdr:x>
      <cdr:y>0.46957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903301" y="1152939"/>
          <a:ext cx="389614" cy="3498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67,4</a:t>
          </a:r>
        </a:p>
      </cdr:txBody>
    </cdr:sp>
  </cdr:relSizeAnchor>
  <cdr:relSizeAnchor xmlns:cdr="http://schemas.openxmlformats.org/drawingml/2006/chartDrawing">
    <cdr:from>
      <cdr:x>0.24725</cdr:x>
      <cdr:y>0.37267</cdr:y>
    </cdr:from>
    <cdr:to>
      <cdr:x>0.32117</cdr:x>
      <cdr:y>0.43975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356526" y="1192696"/>
          <a:ext cx="405516" cy="2146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66,2</a:t>
          </a:r>
        </a:p>
      </cdr:txBody>
    </cdr:sp>
  </cdr:relSizeAnchor>
  <cdr:relSizeAnchor xmlns:cdr="http://schemas.openxmlformats.org/drawingml/2006/chartDrawing">
    <cdr:from>
      <cdr:x>0.32117</cdr:x>
      <cdr:y>0.26087</cdr:y>
    </cdr:from>
    <cdr:to>
      <cdr:x>0.38928</cdr:x>
      <cdr:y>0.33789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762042" y="834886"/>
          <a:ext cx="373712" cy="2464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81,7</a:t>
          </a:r>
        </a:p>
      </cdr:txBody>
    </cdr:sp>
  </cdr:relSizeAnchor>
  <cdr:relSizeAnchor xmlns:cdr="http://schemas.openxmlformats.org/drawingml/2006/chartDrawing">
    <cdr:from>
      <cdr:x>0.40233</cdr:x>
      <cdr:y>0.23354</cdr:y>
    </cdr:from>
    <cdr:to>
      <cdr:x>0.50088</cdr:x>
      <cdr:y>0.31304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207316" y="747423"/>
          <a:ext cx="540688" cy="254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86,8</a:t>
          </a:r>
        </a:p>
      </cdr:txBody>
    </cdr:sp>
  </cdr:relSizeAnchor>
  <cdr:relSizeAnchor xmlns:cdr="http://schemas.openxmlformats.org/drawingml/2006/chartDrawing">
    <cdr:from>
      <cdr:x>0.48059</cdr:x>
      <cdr:y>0.10932</cdr:y>
    </cdr:from>
    <cdr:to>
      <cdr:x>0.56319</cdr:x>
      <cdr:y>0.18634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636687" y="349858"/>
          <a:ext cx="453224" cy="2464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104,4</a:t>
          </a:r>
        </a:p>
      </cdr:txBody>
    </cdr:sp>
  </cdr:relSizeAnchor>
  <cdr:relSizeAnchor xmlns:cdr="http://schemas.openxmlformats.org/drawingml/2006/chartDrawing">
    <cdr:from>
      <cdr:x>0.55595</cdr:x>
      <cdr:y>0.03727</cdr:y>
    </cdr:from>
    <cdr:to>
      <cdr:x>0.64435</cdr:x>
      <cdr:y>0.1118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050153" y="119270"/>
          <a:ext cx="485029" cy="2385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116,2</a:t>
          </a:r>
        </a:p>
      </cdr:txBody>
    </cdr:sp>
  </cdr:relSizeAnchor>
  <cdr:relSizeAnchor xmlns:cdr="http://schemas.openxmlformats.org/drawingml/2006/chartDrawing">
    <cdr:from>
      <cdr:x>0.19508</cdr:x>
      <cdr:y>0.7913</cdr:y>
    </cdr:from>
    <cdr:to>
      <cdr:x>0.27044</cdr:x>
      <cdr:y>1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1070279" y="2532490"/>
          <a:ext cx="413468" cy="6679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4,95</a:t>
          </a:r>
        </a:p>
      </cdr:txBody>
    </cdr:sp>
  </cdr:relSizeAnchor>
  <cdr:relSizeAnchor xmlns:cdr="http://schemas.openxmlformats.org/drawingml/2006/chartDrawing">
    <cdr:from>
      <cdr:x>0.27479</cdr:x>
      <cdr:y>0.78261</cdr:y>
    </cdr:from>
    <cdr:to>
      <cdr:x>0.34725</cdr:x>
      <cdr:y>0.84224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1507601" y="2504661"/>
          <a:ext cx="397565" cy="1908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4,29</a:t>
          </a:r>
        </a:p>
      </cdr:txBody>
    </cdr:sp>
  </cdr:relSizeAnchor>
  <cdr:relSizeAnchor xmlns:cdr="http://schemas.openxmlformats.org/drawingml/2006/chartDrawing">
    <cdr:from>
      <cdr:x>0.36319</cdr:x>
      <cdr:y>0.78261</cdr:y>
    </cdr:from>
    <cdr:to>
      <cdr:x>0.43856</cdr:x>
      <cdr:y>0.86708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1992630" y="2504661"/>
          <a:ext cx="413468" cy="2703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4,48</a:t>
          </a:r>
        </a:p>
      </cdr:txBody>
    </cdr:sp>
  </cdr:relSizeAnchor>
  <cdr:relSizeAnchor xmlns:cdr="http://schemas.openxmlformats.org/drawingml/2006/chartDrawing">
    <cdr:from>
      <cdr:x>0.44001</cdr:x>
      <cdr:y>0.7677</cdr:y>
    </cdr:from>
    <cdr:to>
      <cdr:x>0.50812</cdr:x>
      <cdr:y>0.8323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2414049" y="2456953"/>
          <a:ext cx="373712" cy="2067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4,69</a:t>
          </a:r>
        </a:p>
      </cdr:txBody>
    </cdr:sp>
  </cdr:relSizeAnchor>
  <cdr:relSizeAnchor xmlns:cdr="http://schemas.openxmlformats.org/drawingml/2006/chartDrawing">
    <cdr:from>
      <cdr:x>0.52262</cdr:x>
      <cdr:y>0.78012</cdr:y>
    </cdr:from>
    <cdr:to>
      <cdr:x>0.58928</cdr:x>
      <cdr:y>0.84224</cdr:y>
    </cdr:to>
    <cdr:sp macro="" textlink="">
      <cdr:nvSpPr>
        <cdr:cNvPr id="14" name="TextBox 13"/>
        <cdr:cNvSpPr txBox="1"/>
      </cdr:nvSpPr>
      <cdr:spPr>
        <a:xfrm xmlns:a="http://schemas.openxmlformats.org/drawingml/2006/main">
          <a:off x="2867275" y="2496710"/>
          <a:ext cx="365760" cy="1987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4,15</a:t>
          </a:r>
        </a:p>
      </cdr:txBody>
    </cdr:sp>
  </cdr:relSizeAnchor>
  <cdr:relSizeAnchor xmlns:cdr="http://schemas.openxmlformats.org/drawingml/2006/chartDrawing">
    <cdr:from>
      <cdr:x>0.60957</cdr:x>
      <cdr:y>0.78758</cdr:y>
    </cdr:from>
    <cdr:to>
      <cdr:x>0.69073</cdr:x>
      <cdr:y>0.85217</cdr:y>
    </cdr:to>
    <cdr:sp macro="" textlink="">
      <cdr:nvSpPr>
        <cdr:cNvPr id="15" name="TextBox 14"/>
        <cdr:cNvSpPr txBox="1"/>
      </cdr:nvSpPr>
      <cdr:spPr>
        <a:xfrm xmlns:a="http://schemas.openxmlformats.org/drawingml/2006/main">
          <a:off x="3344352" y="2520564"/>
          <a:ext cx="445273" cy="2067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/>
            <a:t>3,41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5B254-7645-4379-8227-91A40D11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18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Nach-Ekonom</dc:creator>
  <cp:lastModifiedBy>Nach-Ekonom</cp:lastModifiedBy>
  <cp:revision>15</cp:revision>
  <cp:lastPrinted>2023-02-07T08:10:00Z</cp:lastPrinted>
  <dcterms:created xsi:type="dcterms:W3CDTF">2023-07-14T02:29:00Z</dcterms:created>
  <dcterms:modified xsi:type="dcterms:W3CDTF">2023-08-03T03:33:00Z</dcterms:modified>
</cp:coreProperties>
</file>